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Subtitle"/>
        <w:widowControl w:val="1"/>
        <w:numPr>
          <w:ilvl w:val="0"/>
          <w:numId w:val="3"/>
        </w:numPr>
        <w:tabs>
          <w:tab w:val="center" w:leader="none" w:pos="4818"/>
          <w:tab w:val="right" w:leader="none" w:pos="9637"/>
        </w:tabs>
        <w:spacing w:after="560" w:before="0" w:line="240" w:lineRule="auto"/>
        <w:ind w:left="72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GASTOS DE INVERSIÓN </w:t>
      </w:r>
    </w:p>
    <w:p w:rsidR="00000000" w:rsidDel="00000000" w:rsidP="00000000" w:rsidRDefault="00000000" w:rsidRPr="00000000" w14:paraId="00000002">
      <w:pPr>
        <w:pStyle w:val="Subtitle"/>
        <w:tabs>
          <w:tab w:val="center" w:leader="none" w:pos="4818"/>
          <w:tab w:val="right" w:leader="none" w:pos="9637"/>
        </w:tabs>
        <w:spacing w:after="56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 acuerdo con el ejercicio de proyección de necesidades para la vigencia 2027, las diferentes áreas de la Entidad presupuestaron necesidades con cargo a los 6 proyectos que conforman el presupuesto de inversión, por un valor de </w:t>
      </w:r>
      <w:r w:rsidDel="00000000" w:rsidR="00000000" w:rsidRPr="00000000">
        <w:rPr>
          <w:rFonts w:ascii="Arial" w:cs="Arial" w:eastAsia="Arial" w:hAnsi="Arial"/>
          <w:color w:val="000000"/>
          <w:sz w:val="24"/>
          <w:szCs w:val="24"/>
          <w:highlight w:val="yellow"/>
          <w:rtl w:val="0"/>
        </w:rPr>
        <w:t xml:space="preserve">$xxxx</w:t>
      </w:r>
      <w:r w:rsidDel="00000000" w:rsidR="00000000" w:rsidRPr="00000000">
        <w:rPr>
          <w:rFonts w:ascii="Arial" w:cs="Arial" w:eastAsia="Arial" w:hAnsi="Arial"/>
          <w:color w:val="000000"/>
          <w:sz w:val="24"/>
          <w:szCs w:val="24"/>
          <w:rtl w:val="0"/>
        </w:rPr>
        <w:t xml:space="preserve"> millones y este valor fue avalado por la Secretaría Distrital de Hacienda como cuota de inversión asignada al Sector Jurídica.</w:t>
      </w:r>
    </w:p>
    <w:p w:rsidR="00000000" w:rsidDel="00000000" w:rsidP="00000000" w:rsidRDefault="00000000" w:rsidRPr="00000000" w14:paraId="00000003">
      <w:pPr>
        <w:pStyle w:val="Subtitle"/>
        <w:widowControl w:val="1"/>
        <w:tabs>
          <w:tab w:val="center" w:leader="none" w:pos="4818"/>
          <w:tab w:val="right" w:leader="none" w:pos="9637"/>
        </w:tabs>
        <w:spacing w:after="560" w:before="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continuación, se presenta el valor presupuestado para cada uno de los proyectos de inversión:</w:t>
      </w:r>
    </w:p>
    <w:p w:rsidR="00000000" w:rsidDel="00000000" w:rsidP="00000000" w:rsidRDefault="00000000" w:rsidRPr="00000000" w14:paraId="00000004">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Tabla No. 1 Presupuesto de Inversión 2027</w:t>
      </w:r>
    </w:p>
    <w:p w:rsidR="00000000" w:rsidDel="00000000" w:rsidP="00000000" w:rsidRDefault="00000000" w:rsidRPr="00000000" w14:paraId="00000005">
      <w:pPr>
        <w:ind w:left="4956" w:right="49" w:firstLine="707.0000000000005"/>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cifras en millones de pesos</w:t>
      </w:r>
      <w:r w:rsidDel="00000000" w:rsidR="00000000" w:rsidRPr="00000000">
        <w:rPr>
          <w:rtl w:val="0"/>
        </w:rPr>
      </w:r>
    </w:p>
    <w:tbl>
      <w:tblPr>
        <w:tblStyle w:val="Table1"/>
        <w:tblW w:w="7455.0" w:type="dxa"/>
        <w:jc w:val="center"/>
        <w:tblLayout w:type="fixed"/>
        <w:tblLook w:val="0400"/>
      </w:tblPr>
      <w:tblGrid>
        <w:gridCol w:w="1245"/>
        <w:gridCol w:w="4605"/>
        <w:gridCol w:w="1605"/>
        <w:tblGridChange w:id="0">
          <w:tblGrid>
            <w:gridCol w:w="1245"/>
            <w:gridCol w:w="4605"/>
            <w:gridCol w:w="1605"/>
          </w:tblGrid>
        </w:tblGridChange>
      </w:tblGrid>
      <w:tr>
        <w:trPr>
          <w:cantSplit w:val="0"/>
          <w:trHeight w:val="288" w:hRule="atLeast"/>
          <w:tblHeader w:val="1"/>
        </w:trPr>
        <w:tc>
          <w:tcPr>
            <w:tcBorders>
              <w:top w:color="000000" w:space="0" w:sz="0" w:val="nil"/>
              <w:left w:color="000000" w:space="0" w:sz="0" w:val="nil"/>
              <w:bottom w:color="000000" w:space="0" w:sz="0" w:val="nil"/>
              <w:right w:color="000000" w:space="0" w:sz="0" w:val="nil"/>
            </w:tcBorders>
            <w:shd w:fill="bfbfbf" w:val="clear"/>
            <w:vAlign w:val="center"/>
          </w:tcPr>
          <w:p w:rsidR="00000000" w:rsidDel="00000000" w:rsidP="00000000" w:rsidRDefault="00000000" w:rsidRPr="00000000" w14:paraId="00000006">
            <w:pPr>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No. Proyecto</w:t>
            </w:r>
          </w:p>
        </w:tc>
        <w:tc>
          <w:tcPr>
            <w:tcBorders>
              <w:top w:color="000000" w:space="0" w:sz="0" w:val="nil"/>
              <w:left w:color="000000" w:space="0" w:sz="0" w:val="nil"/>
              <w:bottom w:color="000000" w:space="0" w:sz="0" w:val="nil"/>
              <w:right w:color="000000" w:space="0" w:sz="0" w:val="nil"/>
            </w:tcBorders>
            <w:shd w:fill="bfbfbf" w:val="clear"/>
            <w:vAlign w:val="center"/>
          </w:tcPr>
          <w:p w:rsidR="00000000" w:rsidDel="00000000" w:rsidP="00000000" w:rsidRDefault="00000000" w:rsidRPr="00000000" w14:paraId="00000007">
            <w:pPr>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Proyecto</w:t>
            </w:r>
          </w:p>
        </w:tc>
        <w:tc>
          <w:tcPr>
            <w:tcBorders>
              <w:top w:color="000000" w:space="0" w:sz="0" w:val="nil"/>
              <w:left w:color="000000" w:space="0" w:sz="0" w:val="nil"/>
              <w:bottom w:color="000000" w:space="0" w:sz="0" w:val="nil"/>
              <w:right w:color="000000" w:space="0" w:sz="0" w:val="nil"/>
            </w:tcBorders>
            <w:shd w:fill="bfbfbf" w:val="clear"/>
            <w:vAlign w:val="center"/>
          </w:tcPr>
          <w:p w:rsidR="00000000" w:rsidDel="00000000" w:rsidP="00000000" w:rsidRDefault="00000000" w:rsidRPr="00000000" w14:paraId="00000008">
            <w:pPr>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Presupuesto 2027</w:t>
            </w:r>
          </w:p>
        </w:tc>
      </w:tr>
      <w:tr>
        <w:trPr>
          <w:cantSplit w:val="0"/>
          <w:trHeight w:val="288"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9">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8175</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A">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Fortalecimiento estratégico institucional y mejora de la gestión de la Secretaría Jurídica Distrital. Bogotá D.C.</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B">
            <w:pPr>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xxxx</w:t>
            </w:r>
          </w:p>
        </w:tc>
      </w:tr>
      <w:tr>
        <w:trPr>
          <w:cantSplit w:val="0"/>
          <w:trHeight w:val="288" w:hRule="atLeast"/>
          <w:tblHeader w:val="0"/>
        </w:trPr>
        <w:tc>
          <w:tcPr>
            <w:tcBorders>
              <w:top w:color="000000" w:space="0" w:sz="0" w:val="nil"/>
              <w:left w:color="000000" w:space="0" w:sz="0" w:val="nil"/>
              <w:bottom w:color="000000" w:space="0" w:sz="0" w:val="nil"/>
              <w:right w:color="000000" w:space="0" w:sz="0" w:val="nil"/>
            </w:tcBorders>
            <w:shd w:fill="f2f2f2" w:val="clear"/>
            <w:vAlign w:val="center"/>
          </w:tcPr>
          <w:p w:rsidR="00000000" w:rsidDel="00000000" w:rsidP="00000000" w:rsidRDefault="00000000" w:rsidRPr="00000000" w14:paraId="0000000C">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8176</w:t>
            </w:r>
          </w:p>
        </w:tc>
        <w:tc>
          <w:tcPr>
            <w:tcBorders>
              <w:top w:color="000000" w:space="0" w:sz="0" w:val="nil"/>
              <w:left w:color="000000" w:space="0" w:sz="0" w:val="nil"/>
              <w:bottom w:color="000000" w:space="0" w:sz="0" w:val="nil"/>
              <w:right w:color="000000" w:space="0" w:sz="0" w:val="nil"/>
            </w:tcBorders>
            <w:shd w:fill="f2f2f2" w:val="clear"/>
            <w:vAlign w:val="center"/>
          </w:tcPr>
          <w:p w:rsidR="00000000" w:rsidDel="00000000" w:rsidP="00000000" w:rsidRDefault="00000000" w:rsidRPr="00000000" w14:paraId="0000000D">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Modernización integral de la Infraestructura TIC de la Secretaria Jurídica Distrital. Bogotá D.C.</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E">
            <w:pPr>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$xxxx</w:t>
            </w:r>
          </w:p>
        </w:tc>
      </w:tr>
      <w:tr>
        <w:trPr>
          <w:cantSplit w:val="0"/>
          <w:trHeight w:val="288"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F">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8186</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0">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Fortalecimiento de la participación ciudadana en el ciclo de gobernanza regulatoria del Distrito Capital. Bogotá D.C.</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1">
            <w:pPr>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xxxx</w:t>
            </w:r>
          </w:p>
        </w:tc>
      </w:tr>
      <w:tr>
        <w:trPr>
          <w:cantSplit w:val="0"/>
          <w:trHeight w:val="288" w:hRule="atLeast"/>
          <w:tblHeader w:val="0"/>
        </w:trPr>
        <w:tc>
          <w:tcPr>
            <w:tcBorders>
              <w:top w:color="000000" w:space="0" w:sz="0" w:val="nil"/>
              <w:left w:color="000000" w:space="0" w:sz="0" w:val="nil"/>
              <w:bottom w:color="000000" w:space="0" w:sz="0" w:val="nil"/>
              <w:right w:color="000000" w:space="0" w:sz="0" w:val="nil"/>
            </w:tcBorders>
            <w:shd w:fill="f2f2f2" w:val="clear"/>
            <w:vAlign w:val="center"/>
          </w:tcPr>
          <w:p w:rsidR="00000000" w:rsidDel="00000000" w:rsidP="00000000" w:rsidRDefault="00000000" w:rsidRPr="00000000" w14:paraId="00000012">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8187</w:t>
            </w:r>
          </w:p>
        </w:tc>
        <w:tc>
          <w:tcPr>
            <w:tcBorders>
              <w:top w:color="000000" w:space="0" w:sz="0" w:val="nil"/>
              <w:left w:color="000000" w:space="0" w:sz="0" w:val="nil"/>
              <w:bottom w:color="000000" w:space="0" w:sz="0" w:val="nil"/>
              <w:right w:color="000000" w:space="0" w:sz="0" w:val="nil"/>
            </w:tcBorders>
            <w:shd w:fill="f2f2f2" w:val="clear"/>
            <w:vAlign w:val="center"/>
          </w:tcPr>
          <w:p w:rsidR="00000000" w:rsidDel="00000000" w:rsidP="00000000" w:rsidRDefault="00000000" w:rsidRPr="00000000" w14:paraId="00000013">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Fortalecimiento del modelo de gestión jurídica y prevención del daño antijurídico en Bogotá D.C.</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4">
            <w:pPr>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xxxx</w:t>
            </w:r>
          </w:p>
        </w:tc>
      </w:tr>
      <w:tr>
        <w:trPr>
          <w:cantSplit w:val="0"/>
          <w:trHeight w:val="288"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5">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8193</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6">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Fortalecimiento institucional para optimizar la gestión jurídica y normativa en la Secretaría Jurídica Distrital Bogotá D.C.</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7">
            <w:pPr>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xxxx</w:t>
            </w:r>
          </w:p>
        </w:tc>
      </w:tr>
      <w:tr>
        <w:trPr>
          <w:cantSplit w:val="0"/>
          <w:trHeight w:val="288" w:hRule="atLeast"/>
          <w:tblHeader w:val="0"/>
        </w:trPr>
        <w:tc>
          <w:tcPr>
            <w:tcBorders>
              <w:top w:color="000000" w:space="0" w:sz="0" w:val="nil"/>
              <w:left w:color="000000" w:space="0" w:sz="0" w:val="nil"/>
              <w:bottom w:color="000000" w:space="0" w:sz="0" w:val="nil"/>
              <w:right w:color="000000" w:space="0" w:sz="0" w:val="nil"/>
            </w:tcBorders>
            <w:shd w:fill="f2f2f2" w:val="clear"/>
            <w:vAlign w:val="center"/>
          </w:tcPr>
          <w:p w:rsidR="00000000" w:rsidDel="00000000" w:rsidP="00000000" w:rsidRDefault="00000000" w:rsidRPr="00000000" w14:paraId="00000018">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8195</w:t>
            </w:r>
          </w:p>
        </w:tc>
        <w:tc>
          <w:tcPr>
            <w:tcBorders>
              <w:top w:color="000000" w:space="0" w:sz="0" w:val="nil"/>
              <w:left w:color="000000" w:space="0" w:sz="0" w:val="nil"/>
              <w:bottom w:color="000000" w:space="0" w:sz="0" w:val="nil"/>
              <w:right w:color="000000" w:space="0" w:sz="0" w:val="nil"/>
            </w:tcBorders>
            <w:shd w:fill="f2f2f2" w:val="clear"/>
            <w:vAlign w:val="center"/>
          </w:tcPr>
          <w:p w:rsidR="00000000" w:rsidDel="00000000" w:rsidP="00000000" w:rsidRDefault="00000000" w:rsidRPr="00000000" w14:paraId="00000019">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Fortalecimiento de la capacidad institucional y operativa de la Secretaría Jurídica para gestionar los aspectos jurídicos. Bogotá D.C.</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A">
            <w:pPr>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xxxx</w:t>
            </w:r>
          </w:p>
        </w:tc>
      </w:tr>
      <w:tr>
        <w:trPr>
          <w:cantSplit w:val="0"/>
          <w:trHeight w:val="288" w:hRule="atLeast"/>
          <w:tblHeader w:val="0"/>
        </w:trPr>
        <w:tc>
          <w:tcPr>
            <w:gridSpan w:val="2"/>
            <w:tcBorders>
              <w:top w:color="000000" w:space="0" w:sz="0" w:val="nil"/>
              <w:left w:color="000000" w:space="0" w:sz="0" w:val="nil"/>
              <w:bottom w:color="000000" w:space="0" w:sz="0" w:val="nil"/>
              <w:right w:color="000000" w:space="0" w:sz="0" w:val="nil"/>
            </w:tcBorders>
            <w:shd w:fill="bfbfbf" w:val="clear"/>
            <w:vAlign w:val="center"/>
          </w:tcPr>
          <w:p w:rsidR="00000000" w:rsidDel="00000000" w:rsidP="00000000" w:rsidRDefault="00000000" w:rsidRPr="00000000" w14:paraId="0000001B">
            <w:pPr>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TOTAL PRESUPUESTO SDJ</w:t>
            </w:r>
          </w:p>
        </w:tc>
        <w:tc>
          <w:tcPr>
            <w:tcBorders>
              <w:top w:color="000000" w:space="0" w:sz="0" w:val="nil"/>
              <w:left w:color="000000" w:space="0" w:sz="0" w:val="nil"/>
              <w:bottom w:color="000000" w:space="0" w:sz="0" w:val="nil"/>
              <w:right w:color="000000" w:space="0" w:sz="0" w:val="nil"/>
            </w:tcBorders>
            <w:shd w:fill="bfbfbf" w:val="clear"/>
            <w:vAlign w:val="center"/>
          </w:tcPr>
          <w:p w:rsidR="00000000" w:rsidDel="00000000" w:rsidP="00000000" w:rsidRDefault="00000000" w:rsidRPr="00000000" w14:paraId="0000001D">
            <w:pPr>
              <w:jc w:val="right"/>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 xxxx</w:t>
            </w:r>
          </w:p>
        </w:tc>
      </w:tr>
    </w:tbl>
    <w:p w:rsidR="00000000" w:rsidDel="00000000" w:rsidP="00000000" w:rsidRDefault="00000000" w:rsidRPr="00000000" w14:paraId="0000001E">
      <w:pPr>
        <w:pStyle w:val="Subtitle"/>
        <w:widowControl w:val="1"/>
        <w:tabs>
          <w:tab w:val="center" w:leader="none" w:pos="4818"/>
          <w:tab w:val="right" w:leader="none" w:pos="9637"/>
        </w:tabs>
        <w:spacing w:after="560" w:before="0" w:line="240" w:lineRule="auto"/>
        <w:jc w:val="both"/>
        <w:rPr>
          <w:rFonts w:ascii="Arial" w:cs="Arial" w:eastAsia="Arial" w:hAnsi="Arial"/>
          <w:b w:val="1"/>
          <w:bCs w:val="1"/>
          <w:color w:val="000000"/>
          <w:sz w:val="24"/>
          <w:szCs w:val="24"/>
        </w:rPr>
      </w:pPr>
      <w:bookmarkStart w:colFirst="0" w:colLast="0" w:name="_heading=h.tajj2ky7fqw0" w:id="0"/>
      <w:bookmarkEnd w:id="0"/>
      <w:r w:rsidDel="00000000" w:rsidR="00000000" w:rsidRPr="00000000">
        <w:rPr>
          <w:rtl w:val="0"/>
        </w:rPr>
      </w:r>
    </w:p>
    <w:p w:rsidR="00000000" w:rsidDel="00000000" w:rsidP="00000000" w:rsidRDefault="00000000" w:rsidRPr="00000000" w14:paraId="0000001F">
      <w:pPr>
        <w:pStyle w:val="Subtitle"/>
        <w:widowControl w:val="1"/>
        <w:numPr>
          <w:ilvl w:val="1"/>
          <w:numId w:val="3"/>
        </w:numPr>
        <w:tabs>
          <w:tab w:val="center" w:leader="none" w:pos="4818"/>
          <w:tab w:val="right" w:leader="none" w:pos="9637"/>
        </w:tabs>
        <w:spacing w:after="560" w:before="0" w:line="240" w:lineRule="auto"/>
        <w:ind w:left="765" w:hanging="405"/>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Proyectos de Inversión</w:t>
      </w:r>
    </w:p>
    <w:p w:rsidR="00000000" w:rsidDel="00000000" w:rsidP="00000000" w:rsidRDefault="00000000" w:rsidRPr="00000000" w14:paraId="00000020">
      <w:pPr>
        <w:pStyle w:val="Subtitle"/>
        <w:widowControl w:val="1"/>
        <w:numPr>
          <w:ilvl w:val="2"/>
          <w:numId w:val="3"/>
        </w:numPr>
        <w:tabs>
          <w:tab w:val="center" w:leader="none" w:pos="4818"/>
          <w:tab w:val="right" w:leader="none" w:pos="9637"/>
        </w:tabs>
        <w:spacing w:after="560" w:before="0" w:line="240" w:lineRule="auto"/>
        <w:ind w:left="108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8175 Fortalecimiento estratégico institucional y mejora de la gestión de la Secretaría Jurídica Distrital. Bogotá D.C.</w:t>
      </w:r>
    </w:p>
    <w:p w:rsidR="00000000" w:rsidDel="00000000" w:rsidP="00000000" w:rsidRDefault="00000000" w:rsidRPr="00000000" w14:paraId="00000021">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Código Proyecto Segplan:</w:t>
        <w:tab/>
      </w:r>
      <w:r w:rsidDel="00000000" w:rsidR="00000000" w:rsidRPr="00000000">
        <w:rPr>
          <w:rFonts w:ascii="Arial" w:cs="Arial" w:eastAsia="Arial" w:hAnsi="Arial"/>
          <w:color w:val="000000"/>
          <w:sz w:val="20"/>
          <w:szCs w:val="20"/>
          <w:rtl w:val="0"/>
        </w:rPr>
        <w:t xml:space="preserve">2024110010181</w:t>
      </w:r>
      <w:r w:rsidDel="00000000" w:rsidR="00000000" w:rsidRPr="00000000">
        <w:rPr>
          <w:rtl w:val="0"/>
        </w:rPr>
      </w:r>
    </w:p>
    <w:p w:rsidR="00000000" w:rsidDel="00000000" w:rsidP="00000000" w:rsidRDefault="00000000" w:rsidRPr="00000000" w14:paraId="00000022">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 estratégico:</w:t>
        <w:tab/>
        <w:tab/>
      </w:r>
      <w:r w:rsidDel="00000000" w:rsidR="00000000" w:rsidRPr="00000000">
        <w:rPr>
          <w:rFonts w:ascii="Arial" w:cs="Arial" w:eastAsia="Arial" w:hAnsi="Arial"/>
          <w:color w:val="000000"/>
          <w:sz w:val="20"/>
          <w:szCs w:val="20"/>
          <w:rtl w:val="0"/>
        </w:rPr>
        <w:t xml:space="preserve">5-Bogotá confía en su gobierno</w:t>
      </w:r>
      <w:r w:rsidDel="00000000" w:rsidR="00000000" w:rsidRPr="00000000">
        <w:rPr>
          <w:rtl w:val="0"/>
        </w:rPr>
      </w:r>
    </w:p>
    <w:p w:rsidR="00000000" w:rsidDel="00000000" w:rsidP="00000000" w:rsidRDefault="00000000" w:rsidRPr="00000000" w14:paraId="00000023">
      <w:pPr>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Programa:  </w:t>
        <w:tab/>
        <w:tab/>
        <w:tab/>
      </w:r>
      <w:r w:rsidDel="00000000" w:rsidR="00000000" w:rsidRPr="00000000">
        <w:rPr>
          <w:rFonts w:ascii="Arial" w:cs="Arial" w:eastAsia="Arial" w:hAnsi="Arial"/>
          <w:color w:val="000000"/>
          <w:sz w:val="20"/>
          <w:szCs w:val="20"/>
          <w:rtl w:val="0"/>
        </w:rPr>
        <w:t xml:space="preserve">33. Fortalecimiento institucional para un gobierno confiable </w:t>
      </w:r>
    </w:p>
    <w:p w:rsidR="00000000" w:rsidDel="00000000" w:rsidP="00000000" w:rsidRDefault="00000000" w:rsidRPr="00000000" w14:paraId="00000024">
      <w:pPr>
        <w:ind w:left="2835" w:hanging="2835"/>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Meta PDD:</w:t>
        <w:tab/>
        <w:tab/>
      </w:r>
      <w:r w:rsidDel="00000000" w:rsidR="00000000" w:rsidRPr="00000000">
        <w:rPr>
          <w:rFonts w:ascii="Arial" w:cs="Arial" w:eastAsia="Arial" w:hAnsi="Arial"/>
          <w:color w:val="000000"/>
          <w:sz w:val="20"/>
          <w:szCs w:val="20"/>
          <w:rtl w:val="0"/>
        </w:rPr>
        <w:t xml:space="preserve">Fortalecer en un 100 % las capacidades institucionales de la Secretaría      Jurídica Distrital.</w:t>
      </w:r>
    </w:p>
    <w:p w:rsidR="00000000" w:rsidDel="00000000" w:rsidP="00000000" w:rsidRDefault="00000000" w:rsidRPr="00000000" w14:paraId="00000025">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general del proyecto de inversión y su aporte al PDD</w:t>
      </w:r>
    </w:p>
    <w:p w:rsidR="00000000" w:rsidDel="00000000" w:rsidP="00000000" w:rsidRDefault="00000000" w:rsidRPr="00000000" w14:paraId="00000026">
      <w:pPr>
        <w:jc w:val="both"/>
        <w:rPr>
          <w:rFonts w:ascii="Arial" w:cs="Arial" w:eastAsia="Arial" w:hAnsi="Arial"/>
          <w:b w:val="1"/>
          <w:bCs w:val="1"/>
          <w:color w:val="000000"/>
          <w:sz w:val="20"/>
          <w:szCs w:val="20"/>
          <w:highlight w:val="yellow"/>
        </w:rPr>
      </w:pPr>
      <w:r w:rsidDel="00000000" w:rsidR="00000000" w:rsidRPr="00000000">
        <w:rPr>
          <w:rFonts w:ascii="Arial" w:cs="Arial" w:eastAsia="Arial" w:hAnsi="Arial"/>
          <w:i w:val="1"/>
          <w:iCs w:val="1"/>
          <w:color w:val="808080"/>
          <w:sz w:val="20"/>
          <w:szCs w:val="20"/>
          <w:rtl w:val="0"/>
        </w:rPr>
        <w:t xml:space="preserve">Presente una descripción general del proyecto de inversión, indicando su propósito, la necesidad que atiende y la forma en que contribuye al cumplimiento de la meta del Plan Distrital de Desarrollo. Evite describir las actividades específicas, las cuales se desarrollan en los apartados siguientes. Máximo 3 párrafos.</w:t>
      </w:r>
      <w:r w:rsidDel="00000000" w:rsidR="00000000" w:rsidRPr="00000000">
        <w:rPr>
          <w:rtl w:val="0"/>
        </w:rPr>
      </w:r>
    </w:p>
    <w:p w:rsidR="00000000" w:rsidDel="00000000" w:rsidP="00000000" w:rsidRDefault="00000000" w:rsidRPr="00000000" w14:paraId="00000027">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028">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029">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ACTIVIDADES PROYECTO DE INVERSIÓN 8175</w:t>
      </w:r>
    </w:p>
    <w:p w:rsidR="00000000" w:rsidDel="00000000" w:rsidP="00000000" w:rsidRDefault="00000000" w:rsidRPr="00000000" w14:paraId="0000002A">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2B">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1:  Fortalecer en un 100% las capacidades institucionales de la Secretaría.</w:t>
      </w:r>
    </w:p>
    <w:p w:rsidR="00000000" w:rsidDel="00000000" w:rsidP="00000000" w:rsidRDefault="00000000" w:rsidRPr="00000000" w14:paraId="0000002C">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2D">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02E">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02F">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030">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031">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032">
      <w:pPr>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034">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035">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036">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2"/>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037">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038">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039">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03A">
            <w:pPr>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Fortalecer en un 100% las capacidades institucionales de la Secretaría.</w:t>
            </w:r>
            <w:r w:rsidDel="00000000" w:rsidR="00000000" w:rsidRPr="00000000">
              <w:rPr>
                <w:rtl w:val="0"/>
              </w:rPr>
            </w:r>
          </w:p>
        </w:tc>
        <w:tc>
          <w:tcPr/>
          <w:p w:rsidR="00000000" w:rsidDel="00000000" w:rsidP="00000000" w:rsidRDefault="00000000" w:rsidRPr="00000000" w14:paraId="0000003B">
            <w:pPr>
              <w:jc w:val="both"/>
              <w:rPr>
                <w:rFonts w:ascii="Arial" w:cs="Arial" w:eastAsia="Arial" w:hAnsi="Arial"/>
                <w:b w:val="1"/>
                <w:bCs w:val="1"/>
                <w:color w:val="000000"/>
                <w:sz w:val="20"/>
                <w:szCs w:val="20"/>
                <w:highlight w:val="yellow"/>
              </w:rPr>
            </w:pPr>
            <w:r w:rsidDel="00000000" w:rsidR="00000000" w:rsidRPr="00000000">
              <w:rPr>
                <w:rtl w:val="0"/>
              </w:rPr>
            </w:r>
          </w:p>
        </w:tc>
        <w:tc>
          <w:tcPr/>
          <w:p w:rsidR="00000000" w:rsidDel="00000000" w:rsidP="00000000" w:rsidRDefault="00000000" w:rsidRPr="00000000" w14:paraId="0000003C">
            <w:pPr>
              <w:jc w:val="both"/>
              <w:rPr>
                <w:rFonts w:ascii="Arial" w:cs="Arial" w:eastAsia="Arial" w:hAnsi="Arial"/>
                <w:b w:val="1"/>
                <w:bCs w:val="1"/>
                <w:color w:val="000000"/>
                <w:sz w:val="20"/>
                <w:szCs w:val="20"/>
                <w:highlight w:val="yellow"/>
              </w:rPr>
            </w:pPr>
            <w:r w:rsidDel="00000000" w:rsidR="00000000" w:rsidRPr="00000000">
              <w:rPr>
                <w:rtl w:val="0"/>
              </w:rPr>
            </w:r>
          </w:p>
        </w:tc>
      </w:tr>
    </w:tbl>
    <w:p w:rsidR="00000000" w:rsidDel="00000000" w:rsidP="00000000" w:rsidRDefault="00000000" w:rsidRPr="00000000" w14:paraId="0000003D">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3E">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2: Fortalecer en un 100% la gestión administrativa de la Secretaría Jurídica </w:t>
      </w:r>
    </w:p>
    <w:p w:rsidR="00000000" w:rsidDel="00000000" w:rsidP="00000000" w:rsidRDefault="00000000" w:rsidRPr="00000000" w14:paraId="0000003F">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Distrital.</w:t>
      </w:r>
    </w:p>
    <w:p w:rsidR="00000000" w:rsidDel="00000000" w:rsidP="00000000" w:rsidRDefault="00000000" w:rsidRPr="00000000" w14:paraId="00000040">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41">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042">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043">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044">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045">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46">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047">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048">
      <w:pPr>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04A">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04B">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04C">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3"/>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04D">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04E">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04F">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050">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Fortalecer en un 100% la gestión administrativa de la Secretaría Jurídica Distrital.</w:t>
            </w:r>
          </w:p>
        </w:tc>
        <w:tc>
          <w:tcPr/>
          <w:p w:rsidR="00000000" w:rsidDel="00000000" w:rsidP="00000000" w:rsidRDefault="00000000" w:rsidRPr="00000000" w14:paraId="00000051">
            <w:pPr>
              <w:jc w:val="both"/>
              <w:rPr>
                <w:rFonts w:ascii="Arial" w:cs="Arial" w:eastAsia="Arial" w:hAnsi="Arial"/>
                <w:b w:val="1"/>
                <w:bCs w:val="1"/>
                <w:color w:val="000000"/>
                <w:sz w:val="20"/>
                <w:szCs w:val="20"/>
              </w:rPr>
            </w:pPr>
            <w:r w:rsidDel="00000000" w:rsidR="00000000" w:rsidRPr="00000000">
              <w:rPr>
                <w:rtl w:val="0"/>
              </w:rPr>
            </w:r>
          </w:p>
        </w:tc>
        <w:tc>
          <w:tcPr/>
          <w:p w:rsidR="00000000" w:rsidDel="00000000" w:rsidP="00000000" w:rsidRDefault="00000000" w:rsidRPr="00000000" w14:paraId="00000052">
            <w:pPr>
              <w:jc w:val="both"/>
              <w:rPr>
                <w:rFonts w:ascii="Arial" w:cs="Arial" w:eastAsia="Arial" w:hAnsi="Arial"/>
                <w:b w:val="1"/>
                <w:bCs w:val="1"/>
                <w:color w:val="000000"/>
                <w:sz w:val="20"/>
                <w:szCs w:val="20"/>
              </w:rPr>
            </w:pPr>
            <w:r w:rsidDel="00000000" w:rsidR="00000000" w:rsidRPr="00000000">
              <w:rPr>
                <w:rtl w:val="0"/>
              </w:rPr>
            </w:r>
          </w:p>
        </w:tc>
      </w:tr>
    </w:tbl>
    <w:p w:rsidR="00000000" w:rsidDel="00000000" w:rsidP="00000000" w:rsidRDefault="00000000" w:rsidRPr="00000000" w14:paraId="00000053">
      <w:pPr>
        <w:pStyle w:val="Subtitle"/>
        <w:widowControl w:val="1"/>
        <w:tabs>
          <w:tab w:val="center" w:leader="none" w:pos="4818"/>
          <w:tab w:val="right" w:leader="none" w:pos="9637"/>
        </w:tabs>
        <w:spacing w:after="560" w:before="0" w:line="240" w:lineRule="auto"/>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54">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3: Ejecutar un plan de fortalecimiento de la gestión documental de la entidad.</w:t>
      </w:r>
    </w:p>
    <w:p w:rsidR="00000000" w:rsidDel="00000000" w:rsidP="00000000" w:rsidRDefault="00000000" w:rsidRPr="00000000" w14:paraId="00000055">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56">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057">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058">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059">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05A">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5B">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05C">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05D">
      <w:pP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05F">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060">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061">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4"/>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062">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063">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064">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065">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Ejecutar un plan de fortalecimiento de la gestión documental de la entidad.</w:t>
            </w:r>
          </w:p>
        </w:tc>
        <w:tc>
          <w:tcPr/>
          <w:p w:rsidR="00000000" w:rsidDel="00000000" w:rsidP="00000000" w:rsidRDefault="00000000" w:rsidRPr="00000000" w14:paraId="00000066">
            <w:pPr>
              <w:jc w:val="both"/>
              <w:rPr>
                <w:rFonts w:ascii="Arial" w:cs="Arial" w:eastAsia="Arial" w:hAnsi="Arial"/>
                <w:b w:val="1"/>
                <w:bCs w:val="1"/>
                <w:color w:val="000000"/>
                <w:sz w:val="20"/>
                <w:szCs w:val="20"/>
              </w:rPr>
            </w:pPr>
            <w:r w:rsidDel="00000000" w:rsidR="00000000" w:rsidRPr="00000000">
              <w:rPr>
                <w:rtl w:val="0"/>
              </w:rPr>
            </w:r>
          </w:p>
        </w:tc>
        <w:tc>
          <w:tcPr/>
          <w:p w:rsidR="00000000" w:rsidDel="00000000" w:rsidP="00000000" w:rsidRDefault="00000000" w:rsidRPr="00000000" w14:paraId="00000067">
            <w:pPr>
              <w:jc w:val="both"/>
              <w:rPr>
                <w:rFonts w:ascii="Arial" w:cs="Arial" w:eastAsia="Arial" w:hAnsi="Arial"/>
                <w:b w:val="1"/>
                <w:bCs w:val="1"/>
                <w:color w:val="000000"/>
                <w:sz w:val="20"/>
                <w:szCs w:val="20"/>
              </w:rPr>
            </w:pPr>
            <w:r w:rsidDel="00000000" w:rsidR="00000000" w:rsidRPr="00000000">
              <w:rPr>
                <w:rtl w:val="0"/>
              </w:rPr>
            </w:r>
          </w:p>
        </w:tc>
      </w:tr>
    </w:tbl>
    <w:p w:rsidR="00000000" w:rsidDel="00000000" w:rsidP="00000000" w:rsidRDefault="00000000" w:rsidRPr="00000000" w14:paraId="00000068">
      <w:pPr>
        <w:pStyle w:val="Subtitle"/>
        <w:widowControl w:val="1"/>
        <w:tabs>
          <w:tab w:val="center" w:leader="none" w:pos="4818"/>
          <w:tab w:val="right" w:leader="none" w:pos="9637"/>
        </w:tabs>
        <w:spacing w:after="560" w:before="0" w:line="240" w:lineRule="auto"/>
        <w:ind w:left="360" w:firstLine="0"/>
        <w:jc w:val="both"/>
        <w:rPr>
          <w:rFonts w:ascii="Arial" w:cs="Arial" w:eastAsia="Arial" w:hAnsi="Arial"/>
          <w:b w:val="1"/>
          <w:bCs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Subtitle"/>
        <w:widowControl w:val="1"/>
        <w:numPr>
          <w:ilvl w:val="2"/>
          <w:numId w:val="3"/>
        </w:numPr>
        <w:tabs>
          <w:tab w:val="center" w:leader="none" w:pos="4818"/>
          <w:tab w:val="right" w:leader="none" w:pos="9637"/>
        </w:tabs>
        <w:spacing w:after="560" w:before="0" w:line="240" w:lineRule="auto"/>
        <w:ind w:left="1080" w:hanging="720"/>
        <w:jc w:val="both"/>
        <w:rPr>
          <w:rFonts w:ascii="Arial" w:cs="Arial" w:eastAsia="Arial" w:hAnsi="Arial"/>
          <w:b w:val="1"/>
          <w:bCs w:val="1"/>
          <w:color w:val="000000"/>
          <w:sz w:val="24"/>
          <w:szCs w:val="24"/>
          <w:highlight w:val="green"/>
        </w:rPr>
      </w:pPr>
      <w:r w:rsidDel="00000000" w:rsidR="00000000" w:rsidRPr="00000000">
        <w:rPr>
          <w:rFonts w:ascii="Arial" w:cs="Arial" w:eastAsia="Arial" w:hAnsi="Arial"/>
          <w:b w:val="1"/>
          <w:bCs w:val="1"/>
          <w:color w:val="000000"/>
          <w:sz w:val="24"/>
          <w:szCs w:val="24"/>
          <w:highlight w:val="green"/>
          <w:rtl w:val="0"/>
        </w:rPr>
        <w:t xml:space="preserve">8176 Modernización integral de la Infraestructura TIC de la Secretaría Jurídica Distrital. Bogotá D.C.</w:t>
      </w:r>
      <w:r w:rsidDel="00000000" w:rsidR="00000000" w:rsidRPr="00000000">
        <w:rPr>
          <w:rtl w:val="0"/>
        </w:rPr>
      </w:r>
    </w:p>
    <w:sdt>
      <w:sdtPr>
        <w:lock w:val="contentLocked"/>
        <w:id w:val="1660912864"/>
        <w:tag w:val="goog_rdk_0"/>
      </w:sdtPr>
      <w:sdtContent>
        <w:tbl>
          <w:tblPr>
            <w:tblStyle w:val="Table5"/>
            <w:tblW w:w="975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925"/>
            <w:gridCol w:w="6825"/>
            <w:tblGridChange w:id="0">
              <w:tblGrid>
                <w:gridCol w:w="2925"/>
                <w:gridCol w:w="68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Código Proyecto SEGPLAN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2024110010149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 estratégico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5 - Bogotá confía en su gobierno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Programa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35 Bogotá ciudad inteligente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Meta PDD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Ejecutar un plan para el mantenimiento y optimización de los sistemas de información a cargo de la Secretaría Jurídica Distrital</w:t>
                </w:r>
              </w:p>
            </w:tc>
          </w:tr>
        </w:tbl>
      </w:sdtContent>
    </w:sdt>
    <w:p w:rsidR="00000000" w:rsidDel="00000000" w:rsidP="00000000" w:rsidRDefault="00000000" w:rsidRPr="00000000" w14:paraId="00000072">
      <w:pPr>
        <w:spacing w:after="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3">
      <w:pP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general del proyecto de inversión y su aporte al PDD</w:t>
      </w:r>
    </w:p>
    <w:p w:rsidR="00000000" w:rsidDel="00000000" w:rsidP="00000000" w:rsidRDefault="00000000" w:rsidRPr="00000000" w14:paraId="00000074">
      <w:pPr>
        <w:spacing w:after="0" w:line="2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75">
      <w:pPr>
        <w:spacing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Tiene como objeto el mejorar la infraestructura TIC para garantizar el funcionamiento eficiente y seguro de los sistemas de información jurídicos prioritarios en el Distrito Capital.</w:t>
      </w:r>
    </w:p>
    <w:p w:rsidR="00000000" w:rsidDel="00000000" w:rsidP="00000000" w:rsidRDefault="00000000" w:rsidRPr="00000000" w14:paraId="00000076">
      <w:pPr>
        <w:spacing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presupuesto asignado para la vigencia 2027 es de $4.267.000.000, con estos recursos se financian las siguientes metas:</w:t>
      </w:r>
    </w:p>
    <w:tbl>
      <w:tblPr>
        <w:tblStyle w:val="Table6"/>
        <w:tblW w:w="97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25"/>
        <w:gridCol w:w="1740"/>
        <w:tblGridChange w:id="0">
          <w:tblGrid>
            <w:gridCol w:w="8025"/>
            <w:gridCol w:w="1740"/>
          </w:tblGrid>
        </w:tblGridChange>
      </w:tblGrid>
      <w:tr>
        <w:trPr>
          <w:cantSplit w:val="0"/>
          <w:tblHeader w:val="0"/>
        </w:trPr>
        <w:tc>
          <w:tcPr/>
          <w:p w:rsidR="00000000" w:rsidDel="00000000" w:rsidP="00000000" w:rsidRDefault="00000000" w:rsidRPr="00000000" w14:paraId="00000077">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META</w:t>
            </w:r>
          </w:p>
        </w:tc>
        <w:tc>
          <w:tcPr/>
          <w:p w:rsidR="00000000" w:rsidDel="00000000" w:rsidP="00000000" w:rsidRDefault="00000000" w:rsidRPr="00000000" w14:paraId="00000078">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PROGRAMADO</w:t>
            </w:r>
          </w:p>
        </w:tc>
      </w:tr>
      <w:tr>
        <w:trPr>
          <w:cantSplit w:val="0"/>
          <w:tblHeader w:val="0"/>
        </w:trPr>
        <w:tc>
          <w:tcPr/>
          <w:p w:rsidR="00000000" w:rsidDel="00000000" w:rsidP="00000000" w:rsidRDefault="00000000" w:rsidRPr="00000000" w14:paraId="00000079">
            <w:pPr>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Ejecutar un plan para el mantenimiento y optimización de las plataformas de hardware y software que soportan los sistemas de información en la SJD.</w:t>
            </w:r>
            <w:r w:rsidDel="00000000" w:rsidR="00000000" w:rsidRPr="00000000">
              <w:rPr>
                <w:rtl w:val="0"/>
              </w:rPr>
            </w:r>
          </w:p>
        </w:tc>
        <w:tc>
          <w:tcPr/>
          <w:p w:rsidR="00000000" w:rsidDel="00000000" w:rsidP="00000000" w:rsidRDefault="00000000" w:rsidRPr="00000000" w14:paraId="0000007A">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r>
        <w:trPr>
          <w:cantSplit w:val="0"/>
          <w:tblHeader w:val="0"/>
        </w:trPr>
        <w:tc>
          <w:tcPr>
            <w:vAlign w:val="center"/>
          </w:tcPr>
          <w:p w:rsidR="00000000" w:rsidDel="00000000" w:rsidP="00000000" w:rsidRDefault="00000000" w:rsidRPr="00000000" w14:paraId="0000007B">
            <w:pPr>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Desarrollar una estrategia para fortalecer los procesos de seguridad digital en la Secretaría Jurídica Distrital.</w:t>
            </w:r>
            <w:r w:rsidDel="00000000" w:rsidR="00000000" w:rsidRPr="00000000">
              <w:rPr>
                <w:rtl w:val="0"/>
              </w:rPr>
            </w:r>
          </w:p>
        </w:tc>
        <w:tc>
          <w:tcPr/>
          <w:p w:rsidR="00000000" w:rsidDel="00000000" w:rsidP="00000000" w:rsidRDefault="00000000" w:rsidRPr="00000000" w14:paraId="0000007C">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bl>
    <w:p w:rsidR="00000000" w:rsidDel="00000000" w:rsidP="00000000" w:rsidRDefault="00000000" w:rsidRPr="00000000" w14:paraId="0000007D">
      <w:pP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E">
      <w:pPr>
        <w:spacing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Para la vigencia 2027 se desarrollarán las siguientes acciones:</w:t>
      </w:r>
      <w:r w:rsidDel="00000000" w:rsidR="00000000" w:rsidRPr="00000000">
        <w:rPr>
          <w:rtl w:val="0"/>
        </w:rPr>
      </w:r>
    </w:p>
    <w:p w:rsidR="00000000" w:rsidDel="00000000" w:rsidP="00000000" w:rsidRDefault="00000000" w:rsidRPr="00000000" w14:paraId="0000007F">
      <w:pPr>
        <w:numPr>
          <w:ilvl w:val="0"/>
          <w:numId w:val="2"/>
        </w:numPr>
        <w:spacing w:after="0" w:afterAutospacing="0"/>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Ejecución del plan de mantenimiento preventivo y correctivo de hardware y software priorizando la continuidad operativa.</w:t>
      </w:r>
    </w:p>
    <w:p w:rsidR="00000000" w:rsidDel="00000000" w:rsidP="00000000" w:rsidRDefault="00000000" w:rsidRPr="00000000" w14:paraId="00000080">
      <w:pPr>
        <w:numPr>
          <w:ilvl w:val="0"/>
          <w:numId w:val="2"/>
        </w:numPr>
        <w:spacing w:after="0" w:afterAutospacing="0"/>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Optimización de la plataforma computacional central.</w:t>
      </w:r>
    </w:p>
    <w:p w:rsidR="00000000" w:rsidDel="00000000" w:rsidP="00000000" w:rsidRDefault="00000000" w:rsidRPr="00000000" w14:paraId="00000081">
      <w:pPr>
        <w:numPr>
          <w:ilvl w:val="0"/>
          <w:numId w:val="2"/>
        </w:numPr>
        <w:spacing w:after="0" w:afterAutospacing="0"/>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Fortalecimiento del modelo de seguridad y privacidad de la información y de la infraestructura de ciberseguridad institucional.</w:t>
      </w:r>
    </w:p>
    <w:p w:rsidR="00000000" w:rsidDel="00000000" w:rsidP="00000000" w:rsidRDefault="00000000" w:rsidRPr="00000000" w14:paraId="00000082">
      <w:pPr>
        <w:numPr>
          <w:ilvl w:val="0"/>
          <w:numId w:val="2"/>
        </w:numP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Fortalecimiento de los servicios digitales mediante la evolución y mantenimiento de los sistemas de información misionales y de apoyo de la entidad.</w:t>
      </w:r>
    </w:p>
    <w:p w:rsidR="00000000" w:rsidDel="00000000" w:rsidP="00000000" w:rsidRDefault="00000000" w:rsidRPr="00000000" w14:paraId="00000083">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Estas acciones ofrecerán un adecuado soporte tecnológico y continuidad a la gestión diaria de las diferentes dependencias de la entidad, así como, a las entidades distritales usuarias de los servicios de la Secretaría Jurídica Distrital.</w:t>
      </w:r>
    </w:p>
    <w:p w:rsidR="00000000" w:rsidDel="00000000" w:rsidP="00000000" w:rsidRDefault="00000000" w:rsidRPr="00000000" w14:paraId="00000084">
      <w:pPr>
        <w:jc w:val="both"/>
        <w:rPr>
          <w:rFonts w:ascii="Arial" w:cs="Arial" w:eastAsia="Arial" w:hAnsi="Arial"/>
          <w:b w:val="1"/>
          <w:bCs w:val="1"/>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5">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ACTIVIDADES PROYECTO DE INVERSIÓN 8176</w:t>
      </w:r>
    </w:p>
    <w:p w:rsidR="00000000" w:rsidDel="00000000" w:rsidP="00000000" w:rsidRDefault="00000000" w:rsidRPr="00000000" w14:paraId="00000086">
      <w:pPr>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ACTIVIDAD 1: </w:t>
      </w:r>
      <w:r w:rsidDel="00000000" w:rsidR="00000000" w:rsidRPr="00000000">
        <w:rPr>
          <w:rFonts w:ascii="Arial" w:cs="Arial" w:eastAsia="Arial" w:hAnsi="Arial"/>
          <w:color w:val="000000"/>
          <w:sz w:val="20"/>
          <w:szCs w:val="20"/>
          <w:rtl w:val="0"/>
        </w:rPr>
        <w:t xml:space="preserve">Ejecutar un plan para el mantenimiento y optimización de las plataformas de hardware y software que soportan los sistemas de información en la SJD.</w:t>
      </w:r>
    </w:p>
    <w:p w:rsidR="00000000" w:rsidDel="00000000" w:rsidP="00000000" w:rsidRDefault="00000000" w:rsidRPr="00000000" w14:paraId="00000087">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088">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 definirán estrategias y adelantarán acciones tendientes a la optimización de la Gestión Institucional, al fortalecimiento institucional, la cultura organizacional y eficiencia administrativa; igualmente se impulsará el uso de herramientas tecnológicas eficientes para la toma de decisiones y mejora continua, con el fin de contribuir a la generación de confianza ciudadana y de nuestras partes interesadas.</w:t>
      </w:r>
    </w:p>
    <w:p w:rsidR="00000000" w:rsidDel="00000000" w:rsidP="00000000" w:rsidRDefault="00000000" w:rsidRPr="00000000" w14:paraId="00000089">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w:t>
      </w:r>
    </w:p>
    <w:p w:rsidR="00000000" w:rsidDel="00000000" w:rsidP="00000000" w:rsidRDefault="00000000" w:rsidRPr="00000000" w14:paraId="0000008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Implementar soluciones tecnológicas eficientes orientadas al soporte de los procesos y servicios de la </w:t>
      </w:r>
      <w:r w:rsidDel="00000000" w:rsidR="00000000" w:rsidRPr="00000000">
        <w:rPr>
          <w:rFonts w:ascii="Arial" w:cs="Arial" w:eastAsia="Arial" w:hAnsi="Arial"/>
          <w:color w:val="000000"/>
          <w:sz w:val="20"/>
          <w:szCs w:val="20"/>
          <w:rtl w:val="0"/>
        </w:rPr>
        <w:t xml:space="preserve">Secretaría</w:t>
      </w: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color w:val="000000"/>
          <w:sz w:val="20"/>
          <w:szCs w:val="20"/>
          <w:rtl w:val="0"/>
        </w:rPr>
        <w:t xml:space="preserve">Jurídica</w:t>
      </w: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 Distrit</w:t>
      </w:r>
      <w:r w:rsidDel="00000000" w:rsidR="00000000" w:rsidRPr="00000000">
        <w:rPr>
          <w:rFonts w:ascii="Arial" w:cs="Arial" w:eastAsia="Arial" w:hAnsi="Arial"/>
          <w:color w:val="000000"/>
          <w:sz w:val="20"/>
          <w:szCs w:val="20"/>
          <w:rtl w:val="0"/>
        </w:rPr>
        <w:t xml:space="preserve">al</w:t>
      </w: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Mantener una infraestructura</w:t>
      </w: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 tecnológica y solucione</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s de TI</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rtl w:val="0"/>
        </w:rPr>
        <w:t xml:space="preserve">optimizada</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 para adoptar soluciones modernas que impulsen la agilidad, la innovación y la e</w:t>
      </w: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scalabilidad, mejorando así la eficiencia de la Secretaría Jurídica Distrital. </w:t>
      </w:r>
    </w:p>
    <w:p w:rsidR="00000000" w:rsidDel="00000000" w:rsidP="00000000" w:rsidRDefault="00000000" w:rsidRPr="00000000" w14:paraId="000000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Mantener un Modelo de Gestión y Gobierno TIC, como instrumento habilitador tanto de la estrategia de la Entidad como de los procesos de la </w:t>
      </w:r>
      <w:r w:rsidDel="00000000" w:rsidR="00000000" w:rsidRPr="00000000">
        <w:rPr>
          <w:rFonts w:ascii="Arial" w:cs="Arial" w:eastAsia="Arial" w:hAnsi="Arial"/>
          <w:color w:val="000000"/>
          <w:sz w:val="20"/>
          <w:szCs w:val="20"/>
          <w:rtl w:val="0"/>
        </w:rPr>
        <w:t xml:space="preserve">Secretaría Jurídica Distrital</w:t>
      </w: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Contribuir a la Transformación Digital de la Entidad, desde el dominio de tecnología, tomando los elementos de la Política de Gobierno Digital del Estado como marco de uso, apropiación y cumplimiento.</w:t>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Promover la explotación de los datos e información para la toma de decisiones y la generación de conocimiento en materia de </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Defensa Jurídica.</w:t>
      </w:r>
      <w:r w:rsidDel="00000000" w:rsidR="00000000" w:rsidRPr="00000000">
        <w:rPr>
          <w:rtl w:val="0"/>
        </w:rPr>
      </w:r>
    </w:p>
    <w:p w:rsidR="00000000" w:rsidDel="00000000" w:rsidP="00000000" w:rsidRDefault="00000000" w:rsidRPr="00000000" w14:paraId="0000008F">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w:t>
      </w:r>
      <w:r w:rsidDel="00000000" w:rsidR="00000000" w:rsidRPr="00000000">
        <w:rPr>
          <w:rFonts w:ascii="Arial" w:cs="Arial" w:eastAsia="Arial" w:hAnsi="Arial"/>
          <w:b w:val="1"/>
          <w:bCs w:val="1"/>
          <w:color w:val="000000"/>
          <w:sz w:val="20"/>
          <w:szCs w:val="20"/>
          <w:rtl w:val="0"/>
        </w:rPr>
        <w:t xml:space="preserve">2026</w:t>
      </w:r>
      <w:r w:rsidDel="00000000" w:rsidR="00000000" w:rsidRPr="00000000">
        <w:rPr>
          <w:rFonts w:ascii="Arial" w:cs="Arial" w:eastAsia="Arial" w:hAnsi="Arial"/>
          <w:b w:val="1"/>
          <w:bCs w:val="1"/>
          <w:color w:val="000000"/>
          <w:sz w:val="20"/>
          <w:szCs w:val="20"/>
          <w:rtl w:val="0"/>
        </w:rPr>
        <w:t xml:space="preserve">.</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a"/>
          <w:sz w:val="20"/>
          <w:szCs w:val="20"/>
          <w:u w:val="none"/>
          <w:vertAlign w:val="baseline"/>
          <w:rtl w:val="0"/>
        </w:rPr>
        <w:t xml:space="preserve">Estratégic</w:t>
      </w:r>
      <w:r w:rsidDel="00000000" w:rsidR="00000000" w:rsidRPr="00000000">
        <w:rPr>
          <w:rFonts w:ascii="Arial" w:cs="Arial" w:eastAsia="Arial" w:hAnsi="Arial"/>
          <w:sz w:val="20"/>
          <w:szCs w:val="20"/>
          <w:rtl w:val="0"/>
        </w:rPr>
        <w:t xml:space="preserve">o</w:t>
      </w:r>
      <w:r w:rsidDel="00000000" w:rsidR="00000000" w:rsidRPr="00000000">
        <w:rPr>
          <w:rFonts w:ascii="Arial" w:cs="Arial" w:eastAsia="Arial" w:hAnsi="Arial"/>
          <w:i w:val="0"/>
          <w:iCs w:val="0"/>
          <w:smallCaps w:val="0"/>
          <w:strike w:val="0"/>
          <w:color w:val="00000a"/>
          <w:sz w:val="20"/>
          <w:szCs w:val="20"/>
          <w:u w:val="none"/>
          <w:vertAlign w:val="baseline"/>
          <w:rtl w:val="0"/>
        </w:rPr>
        <w:t xml:space="preserve">s y de gestión.</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 </w:t>
      </w:r>
    </w:p>
    <w:p w:rsidR="00000000" w:rsidDel="00000000" w:rsidP="00000000" w:rsidRDefault="00000000" w:rsidRPr="00000000" w14:paraId="0000009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2.1259842519685" w:right="0" w:hanging="283.46456692913375"/>
        <w:jc w:val="both"/>
        <w:rPr>
          <w:rFonts w:ascii="Arial" w:cs="Arial" w:eastAsia="Arial" w:hAnsi="Arial"/>
          <w:i w:val="0"/>
          <w:iCs w:val="0"/>
          <w:smallCaps w:val="0"/>
          <w:strike w:val="0"/>
          <w:color w:val="00000a"/>
          <w:sz w:val="20"/>
          <w:szCs w:val="20"/>
          <w:vertAlign w:val="baseline"/>
        </w:rPr>
      </w:pPr>
      <w:r w:rsidDel="00000000" w:rsidR="00000000" w:rsidRPr="00000000">
        <w:rPr>
          <w:rFonts w:ascii="Arial" w:cs="Arial" w:eastAsia="Arial" w:hAnsi="Arial"/>
          <w:i w:val="0"/>
          <w:iCs w:val="0"/>
          <w:smallCaps w:val="0"/>
          <w:strike w:val="0"/>
          <w:color w:val="00000a"/>
          <w:sz w:val="20"/>
          <w:szCs w:val="20"/>
          <w:u w:val="none"/>
          <w:vertAlign w:val="baseline"/>
          <w:rtl w:val="0"/>
        </w:rPr>
        <w:t xml:space="preserve">Planeación Estratégica: </w:t>
      </w:r>
    </w:p>
    <w:p w:rsidR="00000000" w:rsidDel="00000000" w:rsidP="00000000" w:rsidRDefault="00000000" w:rsidRPr="00000000" w14:paraId="0000009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i w:val="0"/>
          <w:iCs w:val="0"/>
          <w:smallCaps w:val="0"/>
          <w:strike w:val="0"/>
          <w:color w:val="00000a"/>
          <w:sz w:val="20"/>
          <w:szCs w:val="20"/>
          <w:vertAlign w:val="baseline"/>
        </w:rPr>
      </w:pPr>
      <w:r w:rsidDel="00000000" w:rsidR="00000000" w:rsidRPr="00000000">
        <w:rPr>
          <w:rFonts w:ascii="Arial" w:cs="Arial" w:eastAsia="Arial" w:hAnsi="Arial"/>
          <w:i w:val="0"/>
          <w:iCs w:val="0"/>
          <w:smallCaps w:val="0"/>
          <w:strike w:val="0"/>
          <w:color w:val="00000a"/>
          <w:sz w:val="20"/>
          <w:szCs w:val="20"/>
          <w:u w:val="none"/>
          <w:vertAlign w:val="baseline"/>
          <w:rtl w:val="0"/>
        </w:rPr>
        <w:t xml:space="preserve">Se </w:t>
      </w:r>
      <w:r w:rsidDel="00000000" w:rsidR="00000000" w:rsidRPr="00000000">
        <w:rPr>
          <w:rFonts w:ascii="Arial" w:cs="Arial" w:eastAsia="Arial" w:hAnsi="Arial"/>
          <w:sz w:val="20"/>
          <w:szCs w:val="20"/>
          <w:rtl w:val="0"/>
        </w:rPr>
        <w:t xml:space="preserve">ha avanzado en la estructuración de </w:t>
      </w:r>
      <w:r w:rsidDel="00000000" w:rsidR="00000000" w:rsidRPr="00000000">
        <w:rPr>
          <w:rFonts w:ascii="Arial" w:cs="Arial" w:eastAsia="Arial" w:hAnsi="Arial"/>
          <w:i w:val="0"/>
          <w:iCs w:val="0"/>
          <w:smallCaps w:val="0"/>
          <w:strike w:val="0"/>
          <w:color w:val="00000a"/>
          <w:sz w:val="20"/>
          <w:szCs w:val="20"/>
          <w:u w:val="none"/>
          <w:vertAlign w:val="baseline"/>
          <w:rtl w:val="0"/>
        </w:rPr>
        <w:t xml:space="preserve">la política y el procedimiento de Arquitectura Empresarial</w:t>
      </w:r>
      <w:r w:rsidDel="00000000" w:rsidR="00000000" w:rsidRPr="00000000">
        <w:rPr>
          <w:rFonts w:ascii="Arial" w:cs="Arial" w:eastAsia="Arial" w:hAnsi="Arial"/>
          <w:i w:val="0"/>
          <w:iCs w:val="0"/>
          <w:smallCaps w:val="0"/>
          <w:strike w:val="0"/>
          <w:color w:val="00000a"/>
          <w:sz w:val="20"/>
          <w:szCs w:val="20"/>
          <w:u w:val="none"/>
          <w:vertAlign w:val="baseline"/>
          <w:rtl w:val="0"/>
        </w:rPr>
        <w:t xml:space="preserve">.</w:t>
      </w:r>
    </w:p>
    <w:p w:rsidR="00000000" w:rsidDel="00000000" w:rsidP="00000000" w:rsidRDefault="00000000" w:rsidRPr="00000000" w14:paraId="0000009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2.1259842519685"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Gestión</w:t>
      </w:r>
      <w:r w:rsidDel="00000000" w:rsidR="00000000" w:rsidRPr="00000000">
        <w:rPr>
          <w:rFonts w:ascii="Arial" w:cs="Arial" w:eastAsia="Arial" w:hAnsi="Arial"/>
          <w:i w:val="0"/>
          <w:iCs w:val="0"/>
          <w:smallCaps w:val="0"/>
          <w:strike w:val="0"/>
          <w:color w:val="00000a"/>
          <w:sz w:val="20"/>
          <w:szCs w:val="20"/>
          <w:u w:val="none"/>
          <w:vertAlign w:val="baseline"/>
          <w:rtl w:val="0"/>
        </w:rPr>
        <w:t xml:space="preserve"> de Proyectos de TI: </w:t>
      </w:r>
    </w:p>
    <w:p w:rsidR="00000000" w:rsidDel="00000000" w:rsidP="00000000" w:rsidRDefault="00000000" w:rsidRPr="00000000" w14:paraId="0000009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i w:val="0"/>
          <w:iCs w:val="0"/>
          <w:smallCaps w:val="0"/>
          <w:strike w:val="0"/>
          <w:color w:val="00000a"/>
          <w:sz w:val="20"/>
          <w:szCs w:val="20"/>
          <w:u w:val="none"/>
          <w:vertAlign w:val="baseline"/>
          <w:rtl w:val="0"/>
        </w:rPr>
        <w:t xml:space="preserve">Se </w:t>
      </w:r>
      <w:r w:rsidDel="00000000" w:rsidR="00000000" w:rsidRPr="00000000">
        <w:rPr>
          <w:rFonts w:ascii="Arial" w:cs="Arial" w:eastAsia="Arial" w:hAnsi="Arial"/>
          <w:sz w:val="20"/>
          <w:szCs w:val="20"/>
          <w:rtl w:val="0"/>
        </w:rPr>
        <w:t xml:space="preserve">adelantaron</w:t>
      </w:r>
      <w:r w:rsidDel="00000000" w:rsidR="00000000" w:rsidRPr="00000000">
        <w:rPr>
          <w:rFonts w:ascii="Arial" w:cs="Arial" w:eastAsia="Arial" w:hAnsi="Arial"/>
          <w:i w:val="0"/>
          <w:iCs w:val="0"/>
          <w:smallCaps w:val="0"/>
          <w:strike w:val="0"/>
          <w:color w:val="00000a"/>
          <w:sz w:val="20"/>
          <w:szCs w:val="20"/>
          <w:u w:val="none"/>
          <w:vertAlign w:val="baseline"/>
          <w:rtl w:val="0"/>
        </w:rPr>
        <w:t xml:space="preserve"> activid</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ades para la gestión de los proyectos de TI incluidos en el PETI, dando cumplimiento al procedimiento 2310200-PR-107 - Gestión de Control de Proyectos de TI.</w:t>
      </w:r>
    </w:p>
    <w:p w:rsidR="00000000" w:rsidDel="00000000" w:rsidP="00000000" w:rsidRDefault="00000000" w:rsidRPr="00000000" w14:paraId="0000009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cuanto al proyecto de refactorización de los módulos IVC, Disciplinarios y Defensa LegalBog, se han</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registr</w:t>
      </w:r>
      <w:r w:rsidDel="00000000" w:rsidR="00000000" w:rsidRPr="00000000">
        <w:rPr>
          <w:rFonts w:ascii="Arial" w:cs="Arial" w:eastAsia="Arial" w:hAnsi="Arial"/>
          <w:sz w:val="20"/>
          <w:szCs w:val="20"/>
          <w:rtl w:val="0"/>
        </w:rPr>
        <w:t xml:space="preserve">ado </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importantes avances en la definición del alcance inicial, la elaboración de mockups y la redacción de historias de usuario para los módulos de Atención a la Ciudadanía, Autogestión ESAL y el Proceso Administrativo Sancionatorio, sumado al inicio del autodiagnóstico de calidad de datos. En el frente de desarrollo, se culminó con éxito la construcción de los componentes para la expedición tanto del Certificado de Recursos Públicos como del Certificado de Existencia y Representación Legal. Finalmente, a nivel técnico e infraestructura, se consolidó el diseño base de los micrositios y se desplegó Spring Cloud Gateway, optimizando el enrutamiento y la gestión del tráfico de microservicios.</w:t>
      </w:r>
    </w:p>
    <w:p w:rsidR="00000000" w:rsidDel="00000000" w:rsidP="00000000" w:rsidRDefault="00000000" w:rsidRPr="00000000" w14:paraId="0000009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Implementación y habilitación del componente de IA del Distrito “Chatico”.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2.1259842519685"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Gobierno</w:t>
      </w:r>
      <w:r w:rsidDel="00000000" w:rsidR="00000000" w:rsidRPr="00000000">
        <w:rPr>
          <w:rFonts w:ascii="Arial" w:cs="Arial" w:eastAsia="Arial" w:hAnsi="Arial"/>
          <w:i w:val="0"/>
          <w:iCs w:val="0"/>
          <w:smallCaps w:val="0"/>
          <w:strike w:val="0"/>
          <w:color w:val="00000a"/>
          <w:sz w:val="20"/>
          <w:szCs w:val="20"/>
          <w:u w:val="none"/>
          <w:vertAlign w:val="baseline"/>
          <w:rtl w:val="0"/>
        </w:rPr>
        <w:t xml:space="preserve"> y Políticas de TI: </w:t>
      </w:r>
    </w:p>
    <w:p w:rsidR="00000000" w:rsidDel="00000000" w:rsidP="00000000" w:rsidRDefault="00000000" w:rsidRPr="00000000" w14:paraId="0000009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i w:val="0"/>
          <w:iCs w:val="0"/>
          <w:smallCaps w:val="0"/>
          <w:strike w:val="0"/>
          <w:color w:val="00000a"/>
          <w:sz w:val="20"/>
          <w:szCs w:val="20"/>
          <w:u w:val="none"/>
          <w:vertAlign w:val="baseline"/>
          <w:rtl w:val="0"/>
        </w:rPr>
        <w:t xml:space="preserve">Se</w:t>
      </w:r>
      <w:r w:rsidDel="00000000" w:rsidR="00000000" w:rsidRPr="00000000">
        <w:rPr>
          <w:rFonts w:ascii="Arial" w:cs="Arial" w:eastAsia="Arial" w:hAnsi="Arial"/>
          <w:i w:val="0"/>
          <w:iCs w:val="0"/>
          <w:smallCaps w:val="0"/>
          <w:strike w:val="0"/>
          <w:color w:val="00000a"/>
          <w:sz w:val="20"/>
          <w:szCs w:val="20"/>
          <w:u w:val="none"/>
          <w:vertAlign w:val="baseline"/>
          <w:rtl w:val="0"/>
        </w:rPr>
        <w:t xml:space="preserve"> </w:t>
      </w:r>
      <w:r w:rsidDel="00000000" w:rsidR="00000000" w:rsidRPr="00000000">
        <w:rPr>
          <w:rFonts w:ascii="Arial" w:cs="Arial" w:eastAsia="Arial" w:hAnsi="Arial"/>
          <w:i w:val="0"/>
          <w:iCs w:val="0"/>
          <w:smallCaps w:val="0"/>
          <w:strike w:val="0"/>
          <w:color w:val="00000a"/>
          <w:sz w:val="20"/>
          <w:szCs w:val="20"/>
          <w:u w:val="none"/>
          <w:vertAlign w:val="baseline"/>
          <w:rtl w:val="0"/>
        </w:rPr>
        <w:t xml:space="preserve">ava</w:t>
      </w:r>
      <w:r w:rsidDel="00000000" w:rsidR="00000000" w:rsidRPr="00000000">
        <w:rPr>
          <w:rFonts w:ascii="Arial" w:cs="Arial" w:eastAsia="Arial" w:hAnsi="Arial"/>
          <w:sz w:val="20"/>
          <w:szCs w:val="20"/>
          <w:rtl w:val="0"/>
        </w:rPr>
        <w:t xml:space="preserve">nzó</w:t>
      </w:r>
      <w:r w:rsidDel="00000000" w:rsidR="00000000" w:rsidRPr="00000000">
        <w:rPr>
          <w:rFonts w:ascii="Arial" w:cs="Arial" w:eastAsia="Arial" w:hAnsi="Arial"/>
          <w:sz w:val="20"/>
          <w:szCs w:val="20"/>
          <w:rtl w:val="0"/>
        </w:rPr>
        <w:t xml:space="preserve"> en la formulación de la política Gobierno de Datos.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w:t>
      </w:r>
      <w:r w:rsidDel="00000000" w:rsidR="00000000" w:rsidRPr="00000000">
        <w:rPr>
          <w:rFonts w:ascii="Arial" w:cs="Arial" w:eastAsia="Arial" w:hAnsi="Arial"/>
          <w:sz w:val="20"/>
          <w:szCs w:val="20"/>
          <w:rtl w:val="0"/>
        </w:rPr>
        <w:t xml:space="preserve"> ha avanzado en la revisión y actualización de </w:t>
      </w:r>
      <w:r w:rsidDel="00000000" w:rsidR="00000000" w:rsidRPr="00000000">
        <w:rPr>
          <w:rFonts w:ascii="Arial" w:cs="Arial" w:eastAsia="Arial" w:hAnsi="Arial"/>
          <w:sz w:val="20"/>
          <w:szCs w:val="20"/>
          <w:rtl w:val="0"/>
        </w:rPr>
        <w:t xml:space="preserve">los procedimientos</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2310200-PR-016</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Atención y Apoyo a Usuarios y</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2310200-PR</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121</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Publicación de Contenido en Página Web.</w:t>
      </w:r>
    </w:p>
    <w:p w:rsidR="00000000" w:rsidDel="00000000" w:rsidP="00000000" w:rsidRDefault="00000000" w:rsidRPr="00000000" w14:paraId="0000009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a"/>
          <w:sz w:val="20"/>
          <w:szCs w:val="20"/>
          <w:shd w:fill="auto" w:val="clear"/>
          <w:vertAlign w:val="baseline"/>
        </w:rPr>
      </w:pP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Operativas y técnicas</w:t>
      </w:r>
    </w:p>
    <w:p w:rsidR="00000000" w:rsidDel="00000000" w:rsidP="00000000" w:rsidRDefault="00000000" w:rsidRPr="00000000" w14:paraId="0000009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2.1259842519685"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Gestión</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de Infraestructura: </w:t>
      </w:r>
    </w:p>
    <w:p w:rsidR="00000000" w:rsidDel="00000000" w:rsidP="00000000" w:rsidRDefault="00000000" w:rsidRPr="00000000" w14:paraId="0000009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contrató el servicio que habilita ejecutar dos mantenimientos preventivos y los correctivos que sean necesarios al datacenter de la entidad.</w:t>
      </w:r>
    </w:p>
    <w:p w:rsidR="00000000" w:rsidDel="00000000" w:rsidP="00000000" w:rsidRDefault="00000000" w:rsidRPr="00000000" w14:paraId="0000009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avanza en la etapa precontractual necesaria para habilitar la adquisición de créditos que permitan continuar utilizando capacidades de nube pública (AMP nube IV) para habilitar las capacidades necesarias para habilitar la recuperación de información en una infraestructura diferente a la dispuesta en el datacenter.</w:t>
      </w:r>
    </w:p>
    <w:p w:rsidR="00000000" w:rsidDel="00000000" w:rsidP="00000000" w:rsidRDefault="00000000" w:rsidRPr="00000000" w14:paraId="0000009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ejecutó la renovación y actualización de los servidores con Sistema Operativo Windows Server aplicando las versiones publicadas por el fabricante. </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2.1259842519685"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Soporte</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Técnico:</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ha ejecutado la asistencia </w:t>
      </w:r>
      <w:r w:rsidDel="00000000" w:rsidR="00000000" w:rsidRPr="00000000">
        <w:rPr>
          <w:rFonts w:ascii="Arial" w:cs="Arial" w:eastAsia="Arial" w:hAnsi="Arial"/>
          <w:sz w:val="20"/>
          <w:szCs w:val="20"/>
          <w:rtl w:val="0"/>
        </w:rPr>
        <w:t xml:space="preserve">técnica de primer y segundo nivel conforme a los Acuerdos de Nivel de Servicios definidos a los funcionarios y contratistas de la Entidad, lo que habilitó las condiciones requeridas para solucionar las incidencias y requerimientos asociados con el uso de la plataforma tecnológica de la SJD</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Gestión de Datos y DRP</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2.1259842519685"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Análisis</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de Datos: </w:t>
      </w:r>
    </w:p>
    <w:p w:rsidR="00000000" w:rsidDel="00000000" w:rsidP="00000000" w:rsidRDefault="00000000" w:rsidRPr="00000000" w14:paraId="000000A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Se adelanta extracción y tratamiento de datos estructurados </w:t>
      </w:r>
      <w:r w:rsidDel="00000000" w:rsidR="00000000" w:rsidRPr="00000000">
        <w:rPr>
          <w:rFonts w:ascii="Arial" w:cs="Arial" w:eastAsia="Arial" w:hAnsi="Arial"/>
          <w:sz w:val="20"/>
          <w:szCs w:val="20"/>
          <w:rtl w:val="0"/>
        </w:rPr>
        <w:t xml:space="preserve">y </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no estructurados para habilitar la </w:t>
      </w:r>
      <w:r w:rsidDel="00000000" w:rsidR="00000000" w:rsidRPr="00000000">
        <w:rPr>
          <w:rFonts w:ascii="Arial" w:cs="Arial" w:eastAsia="Arial" w:hAnsi="Arial"/>
          <w:sz w:val="20"/>
          <w:szCs w:val="20"/>
          <w:rtl w:val="0"/>
        </w:rPr>
        <w:t xml:space="preserve">ejecución</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de proyectos </w:t>
      </w:r>
      <w:r w:rsidDel="00000000" w:rsidR="00000000" w:rsidRPr="00000000">
        <w:rPr>
          <w:rFonts w:ascii="Arial" w:cs="Arial" w:eastAsia="Arial" w:hAnsi="Arial"/>
          <w:sz w:val="20"/>
          <w:szCs w:val="20"/>
          <w:rtl w:val="0"/>
        </w:rPr>
        <w:t xml:space="preserve">específicos</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para</w:t>
      </w:r>
      <w:r w:rsidDel="00000000" w:rsidR="00000000" w:rsidRPr="00000000">
        <w:rPr>
          <w:rFonts w:ascii="Arial" w:cs="Arial" w:eastAsia="Arial" w:hAnsi="Arial"/>
          <w:sz w:val="20"/>
          <w:szCs w:val="20"/>
          <w:rtl w:val="0"/>
        </w:rPr>
        <w:t xml:space="preserve"> el uso de los datos para </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la </w:t>
      </w:r>
      <w:r w:rsidDel="00000000" w:rsidR="00000000" w:rsidRPr="00000000">
        <w:rPr>
          <w:rFonts w:ascii="Arial" w:cs="Arial" w:eastAsia="Arial" w:hAnsi="Arial"/>
          <w:sz w:val="20"/>
          <w:szCs w:val="20"/>
          <w:rtl w:val="0"/>
        </w:rPr>
        <w:t xml:space="preserve">toma</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de decisiones en la Dirección Distrital de Inspección Vigilancia y Control.</w:t>
      </w:r>
    </w:p>
    <w:p w:rsidR="00000000" w:rsidDel="00000000" w:rsidP="00000000" w:rsidRDefault="00000000" w:rsidRPr="00000000" w14:paraId="000000A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2.1259842519685"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Adopción</w:t>
      </w:r>
      <w:r w:rsidDel="00000000" w:rsidR="00000000" w:rsidRPr="00000000">
        <w:rPr>
          <w:rFonts w:ascii="Arial" w:cs="Arial" w:eastAsia="Arial" w:hAnsi="Arial"/>
          <w:i w:val="0"/>
          <w:iCs w:val="0"/>
          <w:smallCaps w:val="0"/>
          <w:strike w:val="0"/>
          <w:color w:val="00000a"/>
          <w:sz w:val="20"/>
          <w:szCs w:val="20"/>
          <w:u w:val="none"/>
          <w:shd w:fill="auto" w:val="clear"/>
          <w:vertAlign w:val="baseline"/>
          <w:rtl w:val="0"/>
        </w:rPr>
        <w:t xml:space="preserve"> de IA: </w:t>
      </w:r>
    </w:p>
    <w:p w:rsidR="00000000" w:rsidDel="00000000" w:rsidP="00000000" w:rsidRDefault="00000000" w:rsidRPr="00000000" w14:paraId="000000A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Evaluación y desarrollo de capacidades de Inteligencia Artificial para apoyar la gestión en las dependencias de la Entidad.</w:t>
      </w:r>
    </w:p>
    <w:p w:rsidR="00000000" w:rsidDel="00000000" w:rsidP="00000000" w:rsidRDefault="00000000" w:rsidRPr="00000000" w14:paraId="000000A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Pl</w:t>
      </w:r>
      <w:r w:rsidDel="00000000" w:rsidR="00000000" w:rsidRPr="00000000">
        <w:rPr>
          <w:rFonts w:ascii="Arial" w:cs="Arial" w:eastAsia="Arial" w:hAnsi="Arial"/>
          <w:color w:val="000000"/>
          <w:sz w:val="20"/>
          <w:szCs w:val="20"/>
          <w:rtl w:val="0"/>
        </w:rPr>
        <w:t xml:space="preserve">ataforma unificada que facilita el acceso de los ciudadanos a los servicios y trámites distritales, mediante la integración de diversos servicios en un solo punto de acceso.</w:t>
      </w:r>
    </w:p>
    <w:p w:rsidR="00000000" w:rsidDel="00000000" w:rsidP="00000000" w:rsidRDefault="00000000" w:rsidRPr="00000000" w14:paraId="000000A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2.1259842519685"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Gestión DRP:</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A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275.5905511811022" w:right="0" w:hanging="283.4645669291337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Considerando</w:t>
      </w:r>
      <w:r w:rsidDel="00000000" w:rsidR="00000000" w:rsidRPr="00000000">
        <w:rPr>
          <w:rFonts w:ascii="Arial" w:cs="Arial" w:eastAsia="Arial" w:hAnsi="Arial"/>
          <w:color w:val="000000"/>
          <w:sz w:val="20"/>
          <w:szCs w:val="20"/>
          <w:rtl w:val="0"/>
        </w:rPr>
        <w:t xml:space="preserve"> la exitosa implementación del piloto en la nube pública OCI (Infraestructura en la nube de Oracle, por sus siglas en español), se tiene previsto mantener las condiciones definidas en 2025 para disponer el primer nivel del Plan de Recuperación ante Desastres (DRP) de la Secretaría Jurídica Distrital asegurando que los sistemas de información críticos sean debidamente protegidos.</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C">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w:t>
      </w:r>
      <w:r w:rsidDel="00000000" w:rsidR="00000000" w:rsidRPr="00000000">
        <w:rPr>
          <w:rFonts w:ascii="Arial" w:cs="Arial" w:eastAsia="Arial" w:hAnsi="Arial"/>
          <w:b w:val="1"/>
          <w:bCs w:val="1"/>
          <w:color w:val="000000"/>
          <w:sz w:val="20"/>
          <w:szCs w:val="20"/>
          <w:rtl w:val="0"/>
        </w:rPr>
        <w:t xml:space="preserve">2027.</w:t>
      </w:r>
      <w:r w:rsidDel="00000000" w:rsidR="00000000" w:rsidRPr="00000000">
        <w:rPr>
          <w:rtl w:val="0"/>
        </w:rPr>
      </w:r>
    </w:p>
    <w:p w:rsidR="00000000" w:rsidDel="00000000" w:rsidP="00000000" w:rsidRDefault="00000000" w:rsidRPr="00000000" w14:paraId="000000AD">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Las acciones que se adelantarán durante la vigencia 2027, estarán orientadas por las decisiones institucionales reflejadas en el Plan Estratégico de Tecnologías de la Información (PETI) 2024-2027. </w:t>
      </w:r>
      <w:r w:rsidDel="00000000" w:rsidR="00000000" w:rsidRPr="00000000">
        <w:rPr>
          <w:rFonts w:ascii="Arial" w:cs="Arial" w:eastAsia="Arial" w:hAnsi="Arial"/>
          <w:color w:val="000000"/>
          <w:sz w:val="20"/>
          <w:szCs w:val="20"/>
          <w:rtl w:val="0"/>
        </w:rPr>
        <w:t xml:space="preserve">Las actividades que se definan, deberán incorporarse en alguno de los proyectos  estructurados: </w:t>
      </w:r>
    </w:p>
    <w:p w:rsidR="00000000" w:rsidDel="00000000" w:rsidP="00000000" w:rsidRDefault="00000000" w:rsidRPr="00000000" w14:paraId="000000AE">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F">
      <w:pPr>
        <w:numPr>
          <w:ilvl w:val="0"/>
          <w:numId w:val="8"/>
        </w:numPr>
        <w:spacing w:after="0" w:afterAutospacing="0" w:lineRule="auto"/>
        <w:ind w:left="720" w:hanging="360"/>
        <w:jc w:val="both"/>
        <w:rPr>
          <w:rFonts w:ascii="Arial" w:cs="Arial" w:eastAsia="Arial" w:hAnsi="Arial"/>
          <w:color w:val="000000"/>
          <w:sz w:val="20"/>
          <w:szCs w:val="20"/>
          <w:u w:val="none"/>
        </w:rPr>
      </w:pPr>
      <w:r w:rsidDel="00000000" w:rsidR="00000000" w:rsidRPr="00000000">
        <w:rPr>
          <w:rFonts w:ascii="Arial" w:cs="Arial" w:eastAsia="Arial" w:hAnsi="Arial"/>
          <w:b w:val="1"/>
          <w:bCs w:val="1"/>
          <w:color w:val="000000"/>
          <w:sz w:val="20"/>
          <w:szCs w:val="20"/>
          <w:rtl w:val="0"/>
        </w:rPr>
        <w:t xml:space="preserve">PRY01- Fortalecimiento de la Arquitectura de Interoperabilidad:</w:t>
      </w:r>
      <w:r w:rsidDel="00000000" w:rsidR="00000000" w:rsidRPr="00000000">
        <w:rPr>
          <w:rFonts w:ascii="Arial" w:cs="Arial" w:eastAsia="Arial" w:hAnsi="Arial"/>
          <w:color w:val="000000"/>
          <w:sz w:val="20"/>
          <w:szCs w:val="20"/>
          <w:rtl w:val="0"/>
        </w:rPr>
        <w:t xml:space="preserve">  Se fortalecerá la arquitectura de interoperabilidad, asegurando la integración eficiente de sistemas, aplicaciones y datos mediante estándares tecnológicos avanzados y protocolos seguros.</w:t>
      </w:r>
    </w:p>
    <w:p w:rsidR="00000000" w:rsidDel="00000000" w:rsidP="00000000" w:rsidRDefault="00000000" w:rsidRPr="00000000" w14:paraId="000000B0">
      <w:pPr>
        <w:numPr>
          <w:ilvl w:val="0"/>
          <w:numId w:val="8"/>
        </w:numPr>
        <w:spacing w:after="0" w:afterAutospacing="0" w:lineRule="auto"/>
        <w:ind w:left="720" w:hanging="360"/>
        <w:jc w:val="both"/>
        <w:rPr>
          <w:rFonts w:ascii="Arial" w:cs="Arial" w:eastAsia="Arial" w:hAnsi="Arial"/>
          <w:color w:val="000000"/>
          <w:sz w:val="20"/>
          <w:szCs w:val="20"/>
          <w:u w:val="none"/>
        </w:rPr>
      </w:pPr>
      <w:r w:rsidDel="00000000" w:rsidR="00000000" w:rsidRPr="00000000">
        <w:rPr>
          <w:rFonts w:ascii="Arial" w:cs="Arial" w:eastAsia="Arial" w:hAnsi="Arial"/>
          <w:b w:val="1"/>
          <w:bCs w:val="1"/>
          <w:color w:val="000000"/>
          <w:sz w:val="20"/>
          <w:szCs w:val="20"/>
          <w:rtl w:val="0"/>
        </w:rPr>
        <w:t xml:space="preserve">PRY02</w:t>
      </w:r>
      <w:r w:rsidDel="00000000" w:rsidR="00000000" w:rsidRPr="00000000">
        <w:rPr>
          <w:rFonts w:ascii="Arial" w:cs="Arial" w:eastAsia="Arial" w:hAnsi="Arial"/>
          <w:b w:val="1"/>
          <w:bCs w:val="1"/>
          <w:color w:val="000000"/>
          <w:sz w:val="20"/>
          <w:szCs w:val="20"/>
          <w:rtl w:val="0"/>
        </w:rPr>
        <w:t xml:space="preserve"> - Modernización del Ecosistema de Soluciones TI:</w:t>
      </w:r>
      <w:r w:rsidDel="00000000" w:rsidR="00000000" w:rsidRPr="00000000">
        <w:rPr>
          <w:rFonts w:ascii="Arial" w:cs="Arial" w:eastAsia="Arial" w:hAnsi="Arial"/>
          <w:color w:val="000000"/>
          <w:sz w:val="20"/>
          <w:szCs w:val="20"/>
          <w:rtl w:val="0"/>
        </w:rPr>
        <w:t xml:space="preserve"> La modernización del ecosistema de soluciones TI incluye infraestructuras, estaciones de trabajo, conectividad, entre otras, asegurando la optimización del rendimiento, la seguridad, la escalabilidad y la adaptabilidad del entorno tecnológico, alineándose con las necesidades estratégicas de la Entidad y las tendencias de innovación digital, garantizando la operación de los servicios de TIC.</w:t>
      </w:r>
    </w:p>
    <w:p w:rsidR="00000000" w:rsidDel="00000000" w:rsidP="00000000" w:rsidRDefault="00000000" w:rsidRPr="00000000" w14:paraId="000000B1">
      <w:pPr>
        <w:numPr>
          <w:ilvl w:val="0"/>
          <w:numId w:val="8"/>
        </w:numPr>
        <w:spacing w:after="0" w:afterAutospacing="0" w:lineRule="auto"/>
        <w:ind w:left="720" w:hanging="360"/>
        <w:jc w:val="both"/>
        <w:rPr>
          <w:rFonts w:ascii="Arial" w:cs="Arial" w:eastAsia="Arial" w:hAnsi="Arial"/>
          <w:color w:val="000000"/>
          <w:sz w:val="20"/>
          <w:szCs w:val="20"/>
          <w:u w:val="none"/>
        </w:rPr>
      </w:pPr>
      <w:r w:rsidDel="00000000" w:rsidR="00000000" w:rsidRPr="00000000">
        <w:rPr>
          <w:rFonts w:ascii="Arial" w:cs="Arial" w:eastAsia="Arial" w:hAnsi="Arial"/>
          <w:b w:val="1"/>
          <w:bCs w:val="1"/>
          <w:color w:val="000000"/>
          <w:sz w:val="20"/>
          <w:szCs w:val="20"/>
          <w:rtl w:val="0"/>
        </w:rPr>
        <w:t xml:space="preserve">PRY03 - Mejoramiento y evolución de los servicios Tecnológicos en Nube:</w:t>
      </w:r>
      <w:r w:rsidDel="00000000" w:rsidR="00000000" w:rsidRPr="00000000">
        <w:rPr>
          <w:rFonts w:ascii="Arial" w:cs="Arial" w:eastAsia="Arial" w:hAnsi="Arial"/>
          <w:color w:val="000000"/>
          <w:sz w:val="20"/>
          <w:szCs w:val="20"/>
          <w:rtl w:val="0"/>
        </w:rPr>
        <w:t xml:space="preserve"> Mejoramiento y evolución de soluciones tecnológicas en la nube, enfocándonos en la optimización del rendimiento, la seguridad, y la escalabilidad de los entornos cloud.</w:t>
      </w:r>
    </w:p>
    <w:p w:rsidR="00000000" w:rsidDel="00000000" w:rsidP="00000000" w:rsidRDefault="00000000" w:rsidRPr="00000000" w14:paraId="000000B2">
      <w:pPr>
        <w:numPr>
          <w:ilvl w:val="0"/>
          <w:numId w:val="8"/>
        </w:numPr>
        <w:spacing w:after="0" w:afterAutospacing="0" w:lineRule="auto"/>
        <w:ind w:left="720" w:hanging="360"/>
        <w:jc w:val="both"/>
        <w:rPr>
          <w:rFonts w:ascii="Arial" w:cs="Arial" w:eastAsia="Arial" w:hAnsi="Arial"/>
          <w:color w:val="000000"/>
          <w:sz w:val="20"/>
          <w:szCs w:val="20"/>
          <w:u w:val="none"/>
        </w:rPr>
      </w:pPr>
      <w:r w:rsidDel="00000000" w:rsidR="00000000" w:rsidRPr="00000000">
        <w:rPr>
          <w:rFonts w:ascii="Arial" w:cs="Arial" w:eastAsia="Arial" w:hAnsi="Arial"/>
          <w:b w:val="1"/>
          <w:bCs w:val="1"/>
          <w:color w:val="000000"/>
          <w:sz w:val="20"/>
          <w:szCs w:val="20"/>
          <w:rtl w:val="0"/>
        </w:rPr>
        <w:t xml:space="preserve">PRY04 - Preservación digital:</w:t>
      </w:r>
      <w:r w:rsidDel="00000000" w:rsidR="00000000" w:rsidRPr="00000000">
        <w:rPr>
          <w:rFonts w:ascii="Arial" w:cs="Arial" w:eastAsia="Arial" w:hAnsi="Arial"/>
          <w:color w:val="000000"/>
          <w:sz w:val="20"/>
          <w:szCs w:val="20"/>
          <w:rtl w:val="0"/>
        </w:rPr>
        <w:t xml:space="preserve"> Implementación de estrategias y tecnologías adecuadas para asegurar la integridad, accesibilidad y disponibilidad de la información clave para la entidad, protegiéndola de la obsolescencia tecnológica y de riesgos asociados a la pérdida de datos.</w:t>
      </w:r>
    </w:p>
    <w:p w:rsidR="00000000" w:rsidDel="00000000" w:rsidP="00000000" w:rsidRDefault="00000000" w:rsidRPr="00000000" w14:paraId="000000B3">
      <w:pPr>
        <w:numPr>
          <w:ilvl w:val="0"/>
          <w:numId w:val="8"/>
        </w:numPr>
        <w:spacing w:after="0" w:afterAutospacing="0" w:lineRule="auto"/>
        <w:ind w:left="720" w:hanging="360"/>
        <w:jc w:val="both"/>
        <w:rPr>
          <w:rFonts w:ascii="Arial" w:cs="Arial" w:eastAsia="Arial" w:hAnsi="Arial"/>
          <w:color w:val="000000"/>
          <w:sz w:val="20"/>
          <w:szCs w:val="20"/>
          <w:u w:val="none"/>
        </w:rPr>
      </w:pPr>
      <w:r w:rsidDel="00000000" w:rsidR="00000000" w:rsidRPr="00000000">
        <w:rPr>
          <w:rFonts w:ascii="Arial" w:cs="Arial" w:eastAsia="Arial" w:hAnsi="Arial"/>
          <w:b w:val="1"/>
          <w:bCs w:val="1"/>
          <w:color w:val="000000"/>
          <w:sz w:val="20"/>
          <w:szCs w:val="20"/>
          <w:rtl w:val="0"/>
        </w:rPr>
        <w:t xml:space="preserve">PRY05 - Fortalecimiento de los sistemas de información LegalBog</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Sistema de Gestión Documental SIGA y demás soluciones de la Entidad:</w:t>
      </w:r>
      <w:r w:rsidDel="00000000" w:rsidR="00000000" w:rsidRPr="00000000">
        <w:rPr>
          <w:rFonts w:ascii="Arial" w:cs="Arial" w:eastAsia="Arial" w:hAnsi="Arial"/>
          <w:color w:val="000000"/>
          <w:sz w:val="20"/>
          <w:szCs w:val="20"/>
          <w:rtl w:val="0"/>
        </w:rPr>
        <w:t xml:space="preserve">   Desarrollar e implementar herramientas y procesos avanzados para optimizar el registro,  almacenamiento, consulta, acceso y control a las soluciones, garantizando la integridad, seguridad, confidencialidad de la información y cumplimiento normativo.</w:t>
      </w:r>
    </w:p>
    <w:p w:rsidR="00000000" w:rsidDel="00000000" w:rsidP="00000000" w:rsidRDefault="00000000" w:rsidRPr="00000000" w14:paraId="000000B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PRY06 - Optimización de procesos para la generación de valor público: </w:t>
      </w:r>
      <w:r w:rsidDel="00000000" w:rsidR="00000000" w:rsidRPr="00000000">
        <w:rPr>
          <w:rFonts w:ascii="Arial" w:cs="Arial" w:eastAsia="Arial" w:hAnsi="Arial"/>
          <w:color w:val="000000"/>
          <w:sz w:val="20"/>
          <w:szCs w:val="20"/>
          <w:rtl w:val="0"/>
        </w:rPr>
        <w:t xml:space="preserve">Desarrollo y optimización de los procesos de la Entidad mediante el uso de metodologías ágiles, tecnologías  de  vanguardia,  automatización inteligente y análisis avanzado de datos.</w:t>
      </w:r>
    </w:p>
    <w:p w:rsidR="00000000" w:rsidDel="00000000" w:rsidP="00000000" w:rsidRDefault="00000000" w:rsidRPr="00000000" w14:paraId="000000B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PRY07 - Fortalecimiento de los Canales Digitales:</w:t>
      </w:r>
      <w:r w:rsidDel="00000000" w:rsidR="00000000" w:rsidRPr="00000000">
        <w:rPr>
          <w:rFonts w:ascii="Arial" w:cs="Arial" w:eastAsia="Arial" w:hAnsi="Arial"/>
          <w:color w:val="000000"/>
          <w:sz w:val="20"/>
          <w:szCs w:val="20"/>
          <w:rtl w:val="0"/>
        </w:rPr>
        <w:t xml:space="preserve"> Implementación de soluciones avanzadas para el fortalecimiento de los canales digitales, integrando tecnologías innovadoras y diseño centrado en el usuario para mejorar la interacción, accesibilidad y experiencia de los usuarios.</w:t>
      </w:r>
    </w:p>
    <w:p w:rsidR="00000000" w:rsidDel="00000000" w:rsidP="00000000" w:rsidRDefault="00000000" w:rsidRPr="00000000" w14:paraId="000000B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PRY08 - Integrador de Servicios Ciudadanos:</w:t>
      </w:r>
      <w:r w:rsidDel="00000000" w:rsidR="00000000" w:rsidRPr="00000000">
        <w:rPr>
          <w:rFonts w:ascii="Arial" w:cs="Arial" w:eastAsia="Arial" w:hAnsi="Arial"/>
          <w:color w:val="000000"/>
          <w:sz w:val="20"/>
          <w:szCs w:val="20"/>
          <w:rtl w:val="0"/>
        </w:rPr>
        <w:t xml:space="preserve"> Plataforma unificada que facilita el acceso de los ciudadanos a los servicios y trámites distritales, mediante la integración de diversos servicios en un solo punto de acceso.</w:t>
      </w:r>
    </w:p>
    <w:p w:rsidR="00000000" w:rsidDel="00000000" w:rsidP="00000000" w:rsidRDefault="00000000" w:rsidRPr="00000000" w14:paraId="000000B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PRY09 - Arquitectura Empresarial Institucional:</w:t>
      </w:r>
      <w:r w:rsidDel="00000000" w:rsidR="00000000" w:rsidRPr="00000000">
        <w:rPr>
          <w:rFonts w:ascii="Arial" w:cs="Arial" w:eastAsia="Arial" w:hAnsi="Arial"/>
          <w:color w:val="000000"/>
          <w:sz w:val="20"/>
          <w:szCs w:val="20"/>
          <w:rtl w:val="0"/>
        </w:rPr>
        <w:t xml:space="preserve"> Establecer un marco de referencia estructural y estratégico para alinear los recursos tecnológicos, procesos y objetivos de la Secretaría Jurídica Distrital a través de la creación de una arquitectura empresarial.</w:t>
      </w:r>
    </w:p>
    <w:p w:rsidR="00000000" w:rsidDel="00000000" w:rsidP="00000000" w:rsidRDefault="00000000" w:rsidRPr="00000000" w14:paraId="000000B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PRY10 - Implementación de Capacidades Tecnológicas de Última Generación:</w:t>
      </w:r>
      <w:r w:rsidDel="00000000" w:rsidR="00000000" w:rsidRPr="00000000">
        <w:rPr>
          <w:rFonts w:ascii="Arial" w:cs="Arial" w:eastAsia="Arial" w:hAnsi="Arial"/>
          <w:color w:val="000000"/>
          <w:sz w:val="20"/>
          <w:szCs w:val="20"/>
          <w:rtl w:val="0"/>
        </w:rPr>
        <w:t xml:space="preserve"> Implementación de capacidades tecnológicas de cuarta revolución industrial como Computación en la nube, Inteligencia Artificial, entre otros, para optimizar procesos, impulsar la innovación y garantizar la transformación digital de la Entidad.</w:t>
      </w:r>
    </w:p>
    <w:p w:rsidR="00000000" w:rsidDel="00000000" w:rsidP="00000000" w:rsidRDefault="00000000" w:rsidRPr="00000000" w14:paraId="000000B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PRY11 - Uso de Inteligencia Artificial en el quehacer:</w:t>
      </w:r>
      <w:r w:rsidDel="00000000" w:rsidR="00000000" w:rsidRPr="00000000">
        <w:rPr>
          <w:rFonts w:ascii="Arial" w:cs="Arial" w:eastAsia="Arial" w:hAnsi="Arial"/>
          <w:color w:val="000000"/>
          <w:sz w:val="20"/>
          <w:szCs w:val="20"/>
          <w:rtl w:val="0"/>
        </w:rPr>
        <w:t xml:space="preserve"> Fomentar el uso de herramientas basadas en Inteligencia Artificial para mejorar la eficiencia y productividad de los colaboradores en la Secretaría Jurídica Distrital.</w:t>
      </w:r>
    </w:p>
    <w:p w:rsidR="00000000" w:rsidDel="00000000" w:rsidP="00000000" w:rsidRDefault="00000000" w:rsidRPr="00000000" w14:paraId="000000B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PRY12 - Modelo Operativo del Gobierno de Datos:</w:t>
      </w:r>
      <w:r w:rsidDel="00000000" w:rsidR="00000000" w:rsidRPr="00000000">
        <w:rPr>
          <w:rFonts w:ascii="Arial" w:cs="Arial" w:eastAsia="Arial" w:hAnsi="Arial"/>
          <w:color w:val="000000"/>
          <w:sz w:val="20"/>
          <w:szCs w:val="20"/>
          <w:rtl w:val="0"/>
        </w:rPr>
        <w:t xml:space="preserve"> Establecer un marco estructurado para la gestión, uso y protección de los datos en la Entidad, incluyendo la implementación de políticas, procesos y tecnologías que garanticen la calidad, la interoperabilidad y la accesibilidad de los datos, promoviendo así una gestión pública basada en evidencia.</w:t>
      </w:r>
    </w:p>
    <w:p w:rsidR="00000000" w:rsidDel="00000000" w:rsidP="00000000" w:rsidRDefault="00000000" w:rsidRPr="00000000" w14:paraId="000000B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PRY13 - Capacidades en Analítica de Datos:</w:t>
      </w:r>
      <w:r w:rsidDel="00000000" w:rsidR="00000000" w:rsidRPr="00000000">
        <w:rPr>
          <w:rFonts w:ascii="Arial" w:cs="Arial" w:eastAsia="Arial" w:hAnsi="Arial"/>
          <w:color w:val="000000"/>
          <w:sz w:val="20"/>
          <w:szCs w:val="20"/>
          <w:rtl w:val="0"/>
        </w:rPr>
        <w:t xml:space="preserve"> Fortalecer las competencias y herramientas en el análisis de datos dentro de la Secretaría Jurídica Distrital.</w:t>
      </w:r>
    </w:p>
    <w:p w:rsidR="00000000" w:rsidDel="00000000" w:rsidP="00000000" w:rsidRDefault="00000000" w:rsidRPr="00000000" w14:paraId="000000B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PRY14 - Portal de datos para la transparencia:</w:t>
      </w:r>
      <w:r w:rsidDel="00000000" w:rsidR="00000000" w:rsidRPr="00000000">
        <w:rPr>
          <w:rFonts w:ascii="Arial" w:cs="Arial" w:eastAsia="Arial" w:hAnsi="Arial"/>
          <w:color w:val="000000"/>
          <w:sz w:val="20"/>
          <w:szCs w:val="20"/>
          <w:rtl w:val="0"/>
        </w:rPr>
        <w:t xml:space="preserve"> Plataforma digital accesible y centralizada que permita a los ciudadanos consultar información relevante de la gestión pública de manera fácil, clara y comprensible.</w:t>
      </w:r>
    </w:p>
    <w:p w:rsidR="00000000" w:rsidDel="00000000" w:rsidP="00000000" w:rsidRDefault="00000000" w:rsidRPr="00000000" w14:paraId="000000B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PRY15 - Diseñar e implementar el Plan de Recuperación ante Desastres DRP de la Entidad:</w:t>
      </w:r>
      <w:r w:rsidDel="00000000" w:rsidR="00000000" w:rsidRPr="00000000">
        <w:rPr>
          <w:rFonts w:ascii="Arial" w:cs="Arial" w:eastAsia="Arial" w:hAnsi="Arial"/>
          <w:color w:val="000000"/>
          <w:sz w:val="20"/>
          <w:szCs w:val="20"/>
          <w:rtl w:val="0"/>
        </w:rPr>
        <w:t xml:space="preserve"> Implementar el Plan de Recuperación ante Desastres (DRP) de la Secretaría Jurídica Distrital, asegurando que los sistemas de información críticos sean debidamente protegidos.</w:t>
      </w:r>
    </w:p>
    <w:p w:rsidR="00000000" w:rsidDel="00000000" w:rsidP="00000000" w:rsidRDefault="00000000" w:rsidRPr="00000000" w14:paraId="000000B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PRY16 - Fortalecimiento de Seguridad Digital: </w:t>
      </w:r>
      <w:r w:rsidDel="00000000" w:rsidR="00000000" w:rsidRPr="00000000">
        <w:rPr>
          <w:rFonts w:ascii="Arial" w:cs="Arial" w:eastAsia="Arial" w:hAnsi="Arial"/>
          <w:color w:val="000000"/>
          <w:sz w:val="20"/>
          <w:szCs w:val="20"/>
          <w:rtl w:val="0"/>
        </w:rPr>
        <w:t xml:space="preserve">Implementación de lineamientos y tecnologías enfocadas en identificar vulnerabilidades, fortalecer los controles de seguridad, y mantener un monitoreo constante sobre posibles riesgos digitales.</w:t>
      </w:r>
    </w:p>
    <w:p w:rsidR="00000000" w:rsidDel="00000000" w:rsidP="00000000" w:rsidRDefault="00000000" w:rsidRPr="00000000" w14:paraId="000000BF">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continuación, se registran los recursos proyectados para la vigencia 2027 y la magnitud programada para cada actividad, tomando como referencia la información consignada en el archivo Excel "Anteproyecto Áreas 2027".</w:t>
      </w:r>
    </w:p>
    <w:tbl>
      <w:tblPr>
        <w:tblStyle w:val="Table7"/>
        <w:tblW w:w="81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5"/>
        <w:gridCol w:w="2235"/>
        <w:gridCol w:w="1890"/>
        <w:tblGridChange w:id="0">
          <w:tblGrid>
            <w:gridCol w:w="3975"/>
            <w:gridCol w:w="2235"/>
            <w:gridCol w:w="1890"/>
          </w:tblGrid>
        </w:tblGridChange>
      </w:tblGrid>
      <w:tr>
        <w:trPr>
          <w:cantSplit w:val="0"/>
          <w:tblHeader w:val="0"/>
        </w:trPr>
        <w:tc>
          <w:tcPr>
            <w:vAlign w:val="bottom"/>
          </w:tcPr>
          <w:p w:rsidR="00000000" w:rsidDel="00000000" w:rsidP="00000000" w:rsidRDefault="00000000" w:rsidRPr="00000000" w14:paraId="000000C0">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vAlign w:val="bottom"/>
          </w:tcPr>
          <w:p w:rsidR="00000000" w:rsidDel="00000000" w:rsidP="00000000" w:rsidRDefault="00000000" w:rsidRPr="00000000" w14:paraId="000000C1">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vAlign w:val="bottom"/>
          </w:tcPr>
          <w:p w:rsidR="00000000" w:rsidDel="00000000" w:rsidP="00000000" w:rsidRDefault="00000000" w:rsidRPr="00000000" w14:paraId="000000C2">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rHeight w:val="795" w:hRule="atLeast"/>
          <w:tblHeader w:val="0"/>
        </w:trPr>
        <w:tc>
          <w:tcPr>
            <w:vAlign w:val="center"/>
          </w:tcPr>
          <w:p w:rsidR="00000000" w:rsidDel="00000000" w:rsidP="00000000" w:rsidRDefault="00000000" w:rsidRPr="00000000" w14:paraId="000000C3">
            <w:pPr>
              <w:spacing w:after="0" w:lineRule="auto"/>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Ejecutar un plan para el mantenimiento y optimización de las plataformas de hardware y software que soportan los sistemas de información en la SJD.</w:t>
            </w:r>
            <w:r w:rsidDel="00000000" w:rsidR="00000000" w:rsidRPr="00000000">
              <w:rPr>
                <w:rtl w:val="0"/>
              </w:rPr>
            </w:r>
          </w:p>
        </w:tc>
        <w:tc>
          <w:tcPr>
            <w:vAlign w:val="center"/>
          </w:tcPr>
          <w:p w:rsidR="00000000" w:rsidDel="00000000" w:rsidP="00000000" w:rsidRDefault="00000000" w:rsidRPr="00000000" w14:paraId="000000C4">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Revisar presupuesto del excel</w:t>
            </w:r>
          </w:p>
        </w:tc>
        <w:tc>
          <w:tcPr>
            <w:vAlign w:val="center"/>
          </w:tcPr>
          <w:p w:rsidR="00000000" w:rsidDel="00000000" w:rsidP="00000000" w:rsidRDefault="00000000" w:rsidRPr="00000000" w14:paraId="000000C5">
            <w:pPr>
              <w:spacing w:after="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$3.501.934.246</w:t>
            </w:r>
          </w:p>
        </w:tc>
      </w:tr>
    </w:tbl>
    <w:p w:rsidR="00000000" w:rsidDel="00000000" w:rsidP="00000000" w:rsidRDefault="00000000" w:rsidRPr="00000000" w14:paraId="000000C6">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C7">
      <w:pPr>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ACTIVIDAD 2: </w:t>
      </w:r>
      <w:r w:rsidDel="00000000" w:rsidR="00000000" w:rsidRPr="00000000">
        <w:rPr>
          <w:rFonts w:ascii="Arial" w:cs="Arial" w:eastAsia="Arial" w:hAnsi="Arial"/>
          <w:color w:val="000000"/>
          <w:sz w:val="20"/>
          <w:szCs w:val="20"/>
          <w:rtl w:val="0"/>
        </w:rPr>
        <w:t xml:space="preserve">Desarrollar 1 Estrategia(s) para fortalecer los procesos de seguridad digital en la Secretaría Jurídica Distrital.</w:t>
      </w:r>
    </w:p>
    <w:p w:rsidR="00000000" w:rsidDel="00000000" w:rsidP="00000000" w:rsidRDefault="00000000" w:rsidRPr="00000000" w14:paraId="000000C8">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0C9">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0CA">
      <w:pPr>
        <w:spacing w:after="240"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Secretaría Jurídica Distrital requiere fortalecer los controles de seguridad de la información que soportan sus procesos misionales y de apoyo, frente a un escenario en el que los riesgos asociados a accesos no autorizados, fuga de información y afectación de la disponibilidad de los sistemas se incrementan de forma constante. La entidad administra información jurídica sensible del Distrito Capital, cuya integridad, disponibilidad  y confidencialidad son condición necesaria para el ejercicio de la función de defensa judicial y representación del Distrito, razón por la cual un control insuficiente expone a la entidad a riesgos reputacionales, legales y operativos de alto impacto.</w:t>
      </w:r>
    </w:p>
    <w:p w:rsidR="00000000" w:rsidDel="00000000" w:rsidP="00000000" w:rsidRDefault="00000000" w:rsidRPr="00000000" w14:paraId="000000CB">
      <w:pPr>
        <w:spacing w:after="240"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 esta actividad se busca cerrar brechas identificadas en las revisiones internas de seguridad y en la evolución de la Política General de Seguridad de la Información, particularmente en los componentes tecnológico, organizacional y de gestión de accesos, mediante la implementación y actualización de controles alineados con las buenas prácticas en materia de seguridad de la información y con los lineamientos del Modelo de Seguridad y Privacidad de la Información de MinTIC. Esto incluye la revisión y ajuste de controles técnicos existentes, la formalización de procedimientos de gestión de incidentes y la extensión de mecanismos de monitoreo a los activos de información críticos que hoy cuentan con cobertura parcial.</w:t>
      </w:r>
    </w:p>
    <w:p w:rsidR="00000000" w:rsidDel="00000000" w:rsidP="00000000" w:rsidRDefault="00000000" w:rsidRPr="00000000" w14:paraId="000000CC">
      <w:pPr>
        <w:spacing w:after="240"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ejecución de esta actividad contribuye directamente al cumplimiento de la meta del proyecto de inversión orientada al fortalecimiento de la gestión de la seguridad de la información en la entidad, toda vez que constituye una condición habilitante para sostener el Sistema de Gestión de Seguridad de la Información y avanzar en su nivel de madurez. Como resultado se espera reducir la exposición de la entidad a incidentes de seguridad, disminuir los tiempos de detección y respuesta ante eventos, y consolidar una línea base de controles verificable en las auditorías internas y externas programadas para la vigencia.</w:t>
      </w:r>
    </w:p>
    <w:p w:rsidR="00000000" w:rsidDel="00000000" w:rsidP="00000000" w:rsidRDefault="00000000" w:rsidRPr="00000000" w14:paraId="000000CD">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0CE">
      <w:pPr>
        <w:numPr>
          <w:ilvl w:val="0"/>
          <w:numId w:val="10"/>
        </w:numPr>
        <w:spacing w:after="0" w:lineRule="auto"/>
        <w:ind w:left="720" w:hanging="360"/>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Estratégicas y de gestión</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CF">
      <w:pPr>
        <w:spacing w:after="0" w:lineRule="auto"/>
        <w:ind w:left="72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0">
      <w:pPr>
        <w:numPr>
          <w:ilvl w:val="0"/>
          <w:numId w:val="9"/>
        </w:numPr>
        <w:spacing w:after="0" w:lineRule="auto"/>
        <w:ind w:left="144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Formalización de la Gobernanza de Seguridad y Privacidad: Se avanzó en la designación de los Oficiales de Seguridad de la Información y de Protección de Datos Personales, definiendo roles explícitos para la toma de decisiones ante incidentes, el cumplimiento normativo interno y la atención de requerimientos ante la Superintendencia de Industria y Comercio (SIC).</w:t>
      </w:r>
    </w:p>
    <w:p w:rsidR="00000000" w:rsidDel="00000000" w:rsidP="00000000" w:rsidRDefault="00000000" w:rsidRPr="00000000" w14:paraId="000000D1">
      <w:pPr>
        <w:spacing w:after="0" w:lineRule="auto"/>
        <w:ind w:left="144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2">
      <w:pPr>
        <w:numPr>
          <w:ilvl w:val="0"/>
          <w:numId w:val="9"/>
        </w:numPr>
        <w:spacing w:after="0" w:lineRule="auto"/>
        <w:ind w:left="144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Actualización del Marco Normativo Interno: Se renovaron integralmente la </w:t>
      </w:r>
      <w:r w:rsidDel="00000000" w:rsidR="00000000" w:rsidRPr="00000000">
        <w:rPr>
          <w:rFonts w:ascii="Arial" w:cs="Arial" w:eastAsia="Arial" w:hAnsi="Arial"/>
          <w:i w:val="1"/>
          <w:iCs w:val="1"/>
          <w:color w:val="000000"/>
          <w:sz w:val="20"/>
          <w:szCs w:val="20"/>
          <w:rtl w:val="0"/>
        </w:rPr>
        <w:t xml:space="preserve">Política General de Seguridad de la Información</w:t>
      </w:r>
      <w:r w:rsidDel="00000000" w:rsidR="00000000" w:rsidRPr="00000000">
        <w:rPr>
          <w:rFonts w:ascii="Arial" w:cs="Arial" w:eastAsia="Arial" w:hAnsi="Arial"/>
          <w:color w:val="000000"/>
          <w:sz w:val="20"/>
          <w:szCs w:val="20"/>
          <w:rtl w:val="0"/>
        </w:rPr>
        <w:t xml:space="preserve"> y su </w:t>
      </w:r>
      <w:r w:rsidDel="00000000" w:rsidR="00000000" w:rsidRPr="00000000">
        <w:rPr>
          <w:rFonts w:ascii="Arial" w:cs="Arial" w:eastAsia="Arial" w:hAnsi="Arial"/>
          <w:i w:val="1"/>
          <w:iCs w:val="1"/>
          <w:color w:val="000000"/>
          <w:sz w:val="20"/>
          <w:szCs w:val="20"/>
          <w:rtl w:val="0"/>
        </w:rPr>
        <w:t xml:space="preserve">Manual</w:t>
      </w:r>
      <w:r w:rsidDel="00000000" w:rsidR="00000000" w:rsidRPr="00000000">
        <w:rPr>
          <w:rFonts w:ascii="Arial" w:cs="Arial" w:eastAsia="Arial" w:hAnsi="Arial"/>
          <w:color w:val="000000"/>
          <w:sz w:val="20"/>
          <w:szCs w:val="20"/>
          <w:rtl w:val="0"/>
        </w:rPr>
        <w:t xml:space="preserve"> (en sus componentes organizacional, tecnológico, físico y de talento humano), unificando lineamientos dispersos e informales y adoptando el referente normativo vigente en  la entidad.</w:t>
      </w:r>
    </w:p>
    <w:p w:rsidR="00000000" w:rsidDel="00000000" w:rsidP="00000000" w:rsidRDefault="00000000" w:rsidRPr="00000000" w14:paraId="000000D3">
      <w:pPr>
        <w:spacing w:after="0" w:lineRule="auto"/>
        <w:ind w:left="144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4">
      <w:pPr>
        <w:numPr>
          <w:ilvl w:val="0"/>
          <w:numId w:val="9"/>
        </w:numPr>
        <w:spacing w:after="0" w:lineRule="auto"/>
        <w:ind w:left="144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Implementación de Instrumentos de Planeación: Se construyeron y aprobaron los Plan Estratégicos de Seguridad de la Información (PESI) y de Tratamiento de Riesgos de Seguridad de la Información (PTRSI), dotando a la entidad de una hoja de ruta formal para priorizar acciones para la protección de la información institucional.</w:t>
      </w:r>
    </w:p>
    <w:p w:rsidR="00000000" w:rsidDel="00000000" w:rsidP="00000000" w:rsidRDefault="00000000" w:rsidRPr="00000000" w14:paraId="000000D5">
      <w:pPr>
        <w:spacing w:after="0" w:lineRule="auto"/>
        <w:ind w:left="144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6">
      <w:pPr>
        <w:numPr>
          <w:ilvl w:val="0"/>
          <w:numId w:val="9"/>
        </w:numPr>
        <w:spacing w:after="0" w:lineRule="auto"/>
        <w:ind w:left="144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Establecimiento de Línea Base y Medición de Madurez: Se creó el indicador de avance en la implementación del Modelo de Seguridad y Privacidad de la Información (MSPI) del MinTIC, permitiendo medir objetivamente el nivel de madurez institucional y fijando la línea base para la vigencia 2027.</w:t>
      </w:r>
    </w:p>
    <w:p w:rsidR="00000000" w:rsidDel="00000000" w:rsidP="00000000" w:rsidRDefault="00000000" w:rsidRPr="00000000" w14:paraId="000000D7">
      <w:pPr>
        <w:spacing w:after="0" w:lineRule="auto"/>
        <w:ind w:left="144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8">
      <w:pPr>
        <w:numPr>
          <w:ilvl w:val="0"/>
          <w:numId w:val="10"/>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Operativas y técnicas</w:t>
      </w:r>
    </w:p>
    <w:p w:rsidR="00000000" w:rsidDel="00000000" w:rsidP="00000000" w:rsidRDefault="00000000" w:rsidRPr="00000000" w14:paraId="000000D9">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A">
      <w:pPr>
        <w:numPr>
          <w:ilvl w:val="0"/>
          <w:numId w:val="11"/>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Seguridad Perimetral: Se optimizaron las reglas de filtrado, políticas de segmentación y parámetros de detección en los equipos de borde, logrando reducir falsos positivos, optimizar la visibilidad del tráfico entrante/saliente y cerrar vectores de exposición no controlados.</w:t>
      </w:r>
    </w:p>
    <w:p w:rsidR="00000000" w:rsidDel="00000000" w:rsidP="00000000" w:rsidRDefault="00000000" w:rsidRPr="00000000" w14:paraId="000000DB">
      <w:pPr>
        <w:spacing w:after="0" w:line="240"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C">
      <w:pPr>
        <w:spacing w:after="0" w:line="240"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D">
      <w:pPr>
        <w:spacing w:after="0" w:line="240"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E">
      <w:pPr>
        <w:numPr>
          <w:ilvl w:val="0"/>
          <w:numId w:val="11"/>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Estrategia de uso y apropiación y Cultura Digital: Se diseñaron e implementaron ejercicios prácticos de sensibilización para servidores y contratistas, evaluando el nivel de conocimiento real frente a amenazas como el </w:t>
      </w:r>
      <w:r w:rsidDel="00000000" w:rsidR="00000000" w:rsidRPr="00000000">
        <w:rPr>
          <w:rFonts w:ascii="Arial" w:cs="Arial" w:eastAsia="Arial" w:hAnsi="Arial"/>
          <w:i w:val="1"/>
          <w:iCs w:val="1"/>
          <w:sz w:val="20"/>
          <w:szCs w:val="20"/>
          <w:rtl w:val="0"/>
        </w:rPr>
        <w:t xml:space="preserve">phishing</w:t>
      </w:r>
      <w:r w:rsidDel="00000000" w:rsidR="00000000" w:rsidRPr="00000000">
        <w:rPr>
          <w:rFonts w:ascii="Arial" w:cs="Arial" w:eastAsia="Arial" w:hAnsi="Arial"/>
          <w:sz w:val="20"/>
          <w:szCs w:val="20"/>
          <w:rtl w:val="0"/>
        </w:rPr>
        <w:t xml:space="preserve"> e identificando insumos clave para el plan de capacitación continuo.</w:t>
      </w:r>
    </w:p>
    <w:p w:rsidR="00000000" w:rsidDel="00000000" w:rsidP="00000000" w:rsidRDefault="00000000" w:rsidRPr="00000000" w14:paraId="000000DF">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0">
      <w:pPr>
        <w:numPr>
          <w:ilvl w:val="0"/>
          <w:numId w:val="10"/>
        </w:numPr>
        <w:spacing w:after="0" w:lineRule="auto"/>
        <w:ind w:left="720" w:hanging="360"/>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Gestión de Datos </w:t>
      </w:r>
    </w:p>
    <w:p w:rsidR="00000000" w:rsidDel="00000000" w:rsidP="00000000" w:rsidRDefault="00000000" w:rsidRPr="00000000" w14:paraId="000000E1">
      <w:pPr>
        <w:spacing w:after="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2">
      <w:pPr>
        <w:numPr>
          <w:ilvl w:val="0"/>
          <w:numId w:val="7"/>
        </w:numPr>
        <w:spacing w:after="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Inventario y Clasificación de Activos de Información: Se realizó el ejercicio participativo de identificación, clasificación y aceptación de activos por cada proceso institucional, consolidando un inventario completo y actualizado indispensable para focalizar controles de ciberseguridad sobre los activos más críticos y dar cumplimiento a los requisitos del MSPI. </w:t>
      </w:r>
      <w:r w:rsidDel="00000000" w:rsidR="00000000" w:rsidRPr="00000000">
        <w:rPr>
          <w:rtl w:val="0"/>
        </w:rPr>
      </w:r>
    </w:p>
    <w:p w:rsidR="00000000" w:rsidDel="00000000" w:rsidP="00000000" w:rsidRDefault="00000000" w:rsidRPr="00000000" w14:paraId="000000E3">
      <w:pPr>
        <w:spacing w:after="0" w:lineRule="auto"/>
        <w:ind w:left="1440" w:firstLine="0"/>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E4">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0E5">
      <w:pPr>
        <w:numPr>
          <w:ilvl w:val="0"/>
          <w:numId w:val="1"/>
        </w:numPr>
        <w:spacing w:after="0" w:afterAutospacing="0"/>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fortalecerá el relacionamiento con los oficiales de Seguridad y protección de datos con la Consejería Distrital de TIC, así como, con otras entidades como MinTic y algunos órganos de control, con el fin de articular la reacción frente a eventos de seguridad cuando sea requerido. </w:t>
      </w:r>
    </w:p>
    <w:p w:rsidR="00000000" w:rsidDel="00000000" w:rsidP="00000000" w:rsidRDefault="00000000" w:rsidRPr="00000000" w14:paraId="000000E6">
      <w:pPr>
        <w:numPr>
          <w:ilvl w:val="0"/>
          <w:numId w:val="1"/>
        </w:numPr>
        <w:spacing w:after="0" w:afterAutospacing="0"/>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fortalecerá el monitoreo y seguimiento a incidentes de seguridad y la efectividad de los controles establecidos, pasando de una detección reactiva a un esquema continuo. </w:t>
      </w:r>
    </w:p>
    <w:p w:rsidR="00000000" w:rsidDel="00000000" w:rsidP="00000000" w:rsidRDefault="00000000" w:rsidRPr="00000000" w14:paraId="000000E7">
      <w:pPr>
        <w:numPr>
          <w:ilvl w:val="0"/>
          <w:numId w:val="1"/>
        </w:numPr>
        <w:spacing w:after="0" w:afterAutospacing="0"/>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fortalecerá la actualización del inventario de activos de información. </w:t>
      </w:r>
    </w:p>
    <w:p w:rsidR="00000000" w:rsidDel="00000000" w:rsidP="00000000" w:rsidRDefault="00000000" w:rsidRPr="00000000" w14:paraId="000000E8">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fortalecerán los controles de ciberseguridad con el fin de reducir ataques de tipo </w:t>
      </w:r>
      <w:r w:rsidDel="00000000" w:rsidR="00000000" w:rsidRPr="00000000">
        <w:rPr>
          <w:rFonts w:ascii="Arial" w:cs="Arial" w:eastAsia="Arial" w:hAnsi="Arial"/>
          <w:sz w:val="20"/>
          <w:szCs w:val="20"/>
          <w:rtl w:val="0"/>
        </w:rPr>
        <w:t xml:space="preserve">phishing, malware ransomware entre otros</w:t>
      </w:r>
      <w:r w:rsidDel="00000000" w:rsidR="00000000" w:rsidRPr="00000000">
        <w:rPr>
          <w:rFonts w:ascii="Arial" w:cs="Arial" w:eastAsia="Arial" w:hAnsi="Arial"/>
          <w:sz w:val="20"/>
          <w:szCs w:val="20"/>
          <w:rtl w:val="0"/>
        </w:rPr>
        <w:t xml:space="preserve">, identificados como el principal vector de ataques a funcionarios y contratistas.</w:t>
      </w:r>
    </w:p>
    <w:p w:rsidR="00000000" w:rsidDel="00000000" w:rsidP="00000000" w:rsidRDefault="00000000" w:rsidRPr="00000000" w14:paraId="000000E9">
      <w:pPr>
        <w:spacing w:after="240" w:before="240" w:lineRule="auto"/>
        <w:ind w:left="0" w:firstLine="0"/>
        <w:jc w:val="both"/>
        <w:rPr>
          <w:rFonts w:ascii="Arial" w:cs="Arial" w:eastAsia="Arial" w:hAnsi="Arial"/>
          <w:i w:val="1"/>
          <w:iCs w:val="1"/>
          <w:color w:val="808080"/>
          <w:sz w:val="20"/>
          <w:szCs w:val="20"/>
        </w:rPr>
      </w:pPr>
      <w:r w:rsidDel="00000000" w:rsidR="00000000" w:rsidRPr="00000000">
        <w:rPr>
          <w:rFonts w:ascii="Arial" w:cs="Arial" w:eastAsia="Arial" w:hAnsi="Arial"/>
          <w:sz w:val="20"/>
          <w:szCs w:val="20"/>
          <w:rtl w:val="0"/>
        </w:rPr>
        <w:t xml:space="preserve">Con estas acciones se habilitarán las capacidades necesarias para el cumplimiento y elevar la madurez en el modelo de seguridad y privacidad de la información (MSPI) asegurando el cumplimiento de la meta del proyecto de inversión.</w:t>
      </w:r>
      <w:r w:rsidDel="00000000" w:rsidR="00000000" w:rsidRPr="00000000">
        <w:rPr>
          <w:rtl w:val="0"/>
        </w:rPr>
      </w:r>
    </w:p>
    <w:tbl>
      <w:tblPr>
        <w:tblStyle w:val="Table8"/>
        <w:tblW w:w="75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40"/>
        <w:gridCol w:w="2310"/>
        <w:gridCol w:w="1980"/>
        <w:tblGridChange w:id="0">
          <w:tblGrid>
            <w:gridCol w:w="3240"/>
            <w:gridCol w:w="2310"/>
            <w:gridCol w:w="1980"/>
          </w:tblGrid>
        </w:tblGridChange>
      </w:tblGrid>
      <w:tr>
        <w:trPr>
          <w:cantSplit w:val="0"/>
          <w:tblHeader w:val="0"/>
        </w:trPr>
        <w:tc>
          <w:tcPr>
            <w:vAlign w:val="center"/>
          </w:tcPr>
          <w:p w:rsidR="00000000" w:rsidDel="00000000" w:rsidP="00000000" w:rsidRDefault="00000000" w:rsidRPr="00000000" w14:paraId="000000EA">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vAlign w:val="center"/>
          </w:tcPr>
          <w:p w:rsidR="00000000" w:rsidDel="00000000" w:rsidP="00000000" w:rsidRDefault="00000000" w:rsidRPr="00000000" w14:paraId="000000EB">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vAlign w:val="center"/>
          </w:tcPr>
          <w:p w:rsidR="00000000" w:rsidDel="00000000" w:rsidP="00000000" w:rsidRDefault="00000000" w:rsidRPr="00000000" w14:paraId="000000EC">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vAlign w:val="center"/>
          </w:tcPr>
          <w:p w:rsidR="00000000" w:rsidDel="00000000" w:rsidP="00000000" w:rsidRDefault="00000000" w:rsidRPr="00000000" w14:paraId="000000ED">
            <w:pPr>
              <w:spacing w:after="0" w:lineRule="auto"/>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Desarrollar 1 Estrategia(s) para fortalecer los procesos de seguridad digital en la Secretaría Jurídica Distrital.</w:t>
            </w:r>
            <w:r w:rsidDel="00000000" w:rsidR="00000000" w:rsidRPr="00000000">
              <w:rPr>
                <w:rtl w:val="0"/>
              </w:rPr>
            </w:r>
          </w:p>
        </w:tc>
        <w:tc>
          <w:tcPr>
            <w:vAlign w:val="center"/>
          </w:tcPr>
          <w:p w:rsidR="00000000" w:rsidDel="00000000" w:rsidP="00000000" w:rsidRDefault="00000000" w:rsidRPr="00000000" w14:paraId="000000E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Revisar presupuesto del excel</w:t>
            </w:r>
          </w:p>
        </w:tc>
        <w:tc>
          <w:tcPr>
            <w:vAlign w:val="center"/>
          </w:tcPr>
          <w:p w:rsidR="00000000" w:rsidDel="00000000" w:rsidP="00000000" w:rsidRDefault="00000000" w:rsidRPr="00000000" w14:paraId="000000EF">
            <w:pPr>
              <w:spacing w:after="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$1.575.860.018</w:t>
            </w:r>
          </w:p>
        </w:tc>
      </w:tr>
    </w:tbl>
    <w:p w:rsidR="00000000" w:rsidDel="00000000" w:rsidP="00000000" w:rsidRDefault="00000000" w:rsidRPr="00000000" w14:paraId="000000F0">
      <w:pPr>
        <w:pStyle w:val="Subtitle"/>
        <w:widowControl w:val="1"/>
        <w:tabs>
          <w:tab w:val="center" w:leader="none" w:pos="4818"/>
          <w:tab w:val="right" w:leader="none" w:pos="9637"/>
        </w:tabs>
        <w:spacing w:after="560" w:before="0" w:line="2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F1">
      <w:pPr>
        <w:pStyle w:val="Subtitle"/>
        <w:widowControl w:val="1"/>
        <w:tabs>
          <w:tab w:val="center" w:leader="none" w:pos="4818"/>
          <w:tab w:val="right" w:leader="none" w:pos="9637"/>
        </w:tabs>
        <w:spacing w:after="560" w:before="0" w:line="240" w:lineRule="auto"/>
        <w:ind w:left="1080" w:firstLine="0"/>
        <w:jc w:val="both"/>
        <w:rPr>
          <w:rFonts w:ascii="Arial" w:cs="Arial" w:eastAsia="Arial" w:hAnsi="Arial"/>
          <w:b w:val="1"/>
          <w:bCs w:val="1"/>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2">
      <w:pPr>
        <w:pStyle w:val="Subtitle"/>
        <w:widowControl w:val="1"/>
        <w:numPr>
          <w:ilvl w:val="2"/>
          <w:numId w:val="3"/>
        </w:numPr>
        <w:tabs>
          <w:tab w:val="center" w:leader="none" w:pos="4818"/>
          <w:tab w:val="right" w:leader="none" w:pos="9637"/>
        </w:tabs>
        <w:spacing w:after="560" w:before="0" w:line="240" w:lineRule="auto"/>
        <w:ind w:left="108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8186 Fortalecimiento de la participación ciudadana en el ciclo de gobernanza regulatoria del Distrito Capital. Bogotá D.C.</w:t>
      </w:r>
    </w:p>
    <w:p w:rsidR="00000000" w:rsidDel="00000000" w:rsidP="00000000" w:rsidRDefault="00000000" w:rsidRPr="00000000" w14:paraId="000000F3">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Código Proyecto Segplan:</w:t>
        <w:tab/>
      </w:r>
      <w:r w:rsidDel="00000000" w:rsidR="00000000" w:rsidRPr="00000000">
        <w:rPr>
          <w:rFonts w:ascii="Arial" w:cs="Arial" w:eastAsia="Arial" w:hAnsi="Arial"/>
          <w:color w:val="000000"/>
          <w:sz w:val="20"/>
          <w:szCs w:val="20"/>
          <w:rtl w:val="0"/>
        </w:rPr>
        <w:t xml:space="preserve">2024110010277</w:t>
      </w:r>
      <w:r w:rsidDel="00000000" w:rsidR="00000000" w:rsidRPr="00000000">
        <w:rPr>
          <w:rtl w:val="0"/>
        </w:rPr>
      </w:r>
    </w:p>
    <w:p w:rsidR="00000000" w:rsidDel="00000000" w:rsidP="00000000" w:rsidRDefault="00000000" w:rsidRPr="00000000" w14:paraId="000000F4">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 estratégico:</w:t>
        <w:tab/>
        <w:tab/>
      </w:r>
      <w:r w:rsidDel="00000000" w:rsidR="00000000" w:rsidRPr="00000000">
        <w:rPr>
          <w:rFonts w:ascii="Arial" w:cs="Arial" w:eastAsia="Arial" w:hAnsi="Arial"/>
          <w:color w:val="000000"/>
          <w:sz w:val="20"/>
          <w:szCs w:val="20"/>
          <w:rtl w:val="0"/>
        </w:rPr>
        <w:t xml:space="preserve">5-Bogotá confía en su gobierno</w:t>
      </w:r>
      <w:r w:rsidDel="00000000" w:rsidR="00000000" w:rsidRPr="00000000">
        <w:rPr>
          <w:rtl w:val="0"/>
        </w:rPr>
      </w:r>
    </w:p>
    <w:p w:rsidR="00000000" w:rsidDel="00000000" w:rsidP="00000000" w:rsidRDefault="00000000" w:rsidRPr="00000000" w14:paraId="000000F5">
      <w:pPr>
        <w:ind w:left="2835" w:hanging="2835"/>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Programa:  </w:t>
        <w:tab/>
        <w:tab/>
      </w:r>
      <w:r w:rsidDel="00000000" w:rsidR="00000000" w:rsidRPr="00000000">
        <w:rPr>
          <w:rFonts w:ascii="Arial" w:cs="Arial" w:eastAsia="Arial" w:hAnsi="Arial"/>
          <w:color w:val="000000"/>
          <w:sz w:val="20"/>
          <w:szCs w:val="20"/>
          <w:rtl w:val="0"/>
        </w:rPr>
        <w:t xml:space="preserve">39. Camino hacia una democracia deliberativa con un gobierno cercano a la gente y con participación ciudadana </w:t>
      </w:r>
    </w:p>
    <w:p w:rsidR="00000000" w:rsidDel="00000000" w:rsidP="00000000" w:rsidRDefault="00000000" w:rsidRPr="00000000" w14:paraId="000000F6">
      <w:pPr>
        <w:ind w:left="2835" w:hanging="2835"/>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Meta PDD:</w:t>
        <w:tab/>
        <w:tab/>
      </w:r>
      <w:r w:rsidDel="00000000" w:rsidR="00000000" w:rsidRPr="00000000">
        <w:rPr>
          <w:rFonts w:ascii="Arial" w:cs="Arial" w:eastAsia="Arial" w:hAnsi="Arial"/>
          <w:color w:val="000000"/>
          <w:sz w:val="20"/>
          <w:szCs w:val="20"/>
          <w:rtl w:val="0"/>
        </w:rPr>
        <w:t xml:space="preserve">Fortalecer la participación ciudadana en los procesos de gobernanza regulatoria del Distrito Capital. </w:t>
      </w:r>
    </w:p>
    <w:p w:rsidR="00000000" w:rsidDel="00000000" w:rsidP="00000000" w:rsidRDefault="00000000" w:rsidRPr="00000000" w14:paraId="000000F7">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8">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general del proyecto de inversión y su aporte al PDD</w:t>
      </w:r>
    </w:p>
    <w:p w:rsidR="00000000" w:rsidDel="00000000" w:rsidP="00000000" w:rsidRDefault="00000000" w:rsidRPr="00000000" w14:paraId="000000F9">
      <w:pPr>
        <w:jc w:val="both"/>
        <w:rPr>
          <w:rFonts w:ascii="Arial" w:cs="Arial" w:eastAsia="Arial" w:hAnsi="Arial"/>
          <w:b w:val="1"/>
          <w:bCs w:val="1"/>
          <w:color w:val="000000"/>
          <w:sz w:val="20"/>
          <w:szCs w:val="20"/>
          <w:highlight w:val="yellow"/>
        </w:rPr>
      </w:pPr>
      <w:r w:rsidDel="00000000" w:rsidR="00000000" w:rsidRPr="00000000">
        <w:rPr>
          <w:rFonts w:ascii="Arial" w:cs="Arial" w:eastAsia="Arial" w:hAnsi="Arial"/>
          <w:i w:val="1"/>
          <w:iCs w:val="1"/>
          <w:color w:val="808080"/>
          <w:sz w:val="20"/>
          <w:szCs w:val="20"/>
          <w:rtl w:val="0"/>
        </w:rPr>
        <w:t xml:space="preserve">Presente una descripción general del proyecto de inversión, indicando su propósito, la necesidad que atiende y la forma en que contribuye al cumplimiento de la meta del Plan Distrital de Desarrollo. Evite describir las actividades específicas, las cuales se desarrollan en los apartados siguientes. Máximo 3 párrafos.</w:t>
      </w:r>
      <w:r w:rsidDel="00000000" w:rsidR="00000000" w:rsidRPr="00000000">
        <w:rPr>
          <w:rtl w:val="0"/>
        </w:rPr>
      </w:r>
    </w:p>
    <w:p w:rsidR="00000000" w:rsidDel="00000000" w:rsidP="00000000" w:rsidRDefault="00000000" w:rsidRPr="00000000" w14:paraId="000000FA">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FB">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FC">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ACTIVIDADES PROYECTO DE INVERSIÓN 8186</w:t>
      </w:r>
    </w:p>
    <w:p w:rsidR="00000000" w:rsidDel="00000000" w:rsidP="00000000" w:rsidRDefault="00000000" w:rsidRPr="00000000" w14:paraId="000000FD">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FE">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1: Lograr el 43 % de participación ciudadana incidente en los proyectos normativos y de regulación que expida la administración distrital.</w:t>
      </w:r>
    </w:p>
    <w:p w:rsidR="00000000" w:rsidDel="00000000" w:rsidP="00000000" w:rsidRDefault="00000000" w:rsidRPr="00000000" w14:paraId="000000FF">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00">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01">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02">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03">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04">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05">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06">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07">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08">
      <w:pPr>
        <w:rPr>
          <w:rFonts w:ascii="Arial" w:cs="Arial" w:eastAsia="Arial" w:hAnsi="Arial"/>
          <w:color w:val="000000"/>
        </w:rPr>
      </w:pPr>
      <w:r w:rsidDel="00000000" w:rsidR="00000000" w:rsidRPr="00000000">
        <w:rPr>
          <w:rtl w:val="0"/>
        </w:rPr>
      </w:r>
    </w:p>
    <w:p w:rsidR="00000000" w:rsidDel="00000000" w:rsidP="00000000" w:rsidRDefault="00000000" w:rsidRPr="00000000" w14:paraId="00000109">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0A">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0B">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0C">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9"/>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0D">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0E">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0F">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10">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Lograr el 43 % de participación ciudadana incidente en los proyectos normativos y de regulación que expida la administración distrital.</w:t>
            </w:r>
          </w:p>
        </w:tc>
        <w:tc>
          <w:tcPr/>
          <w:p w:rsidR="00000000" w:rsidDel="00000000" w:rsidP="00000000" w:rsidRDefault="00000000" w:rsidRPr="00000000" w14:paraId="00000111">
            <w:pPr>
              <w:jc w:val="both"/>
              <w:rPr>
                <w:rFonts w:ascii="Arial" w:cs="Arial" w:eastAsia="Arial" w:hAnsi="Arial"/>
                <w:b w:val="1"/>
                <w:bCs w:val="1"/>
                <w:color w:val="000000"/>
                <w:sz w:val="20"/>
                <w:szCs w:val="20"/>
              </w:rPr>
            </w:pPr>
            <w:r w:rsidDel="00000000" w:rsidR="00000000" w:rsidRPr="00000000">
              <w:rPr>
                <w:rtl w:val="0"/>
              </w:rPr>
            </w:r>
          </w:p>
        </w:tc>
        <w:tc>
          <w:tcPr/>
          <w:p w:rsidR="00000000" w:rsidDel="00000000" w:rsidP="00000000" w:rsidRDefault="00000000" w:rsidRPr="00000000" w14:paraId="00000112">
            <w:pPr>
              <w:jc w:val="both"/>
              <w:rPr>
                <w:rFonts w:ascii="Arial" w:cs="Arial" w:eastAsia="Arial" w:hAnsi="Arial"/>
                <w:b w:val="1"/>
                <w:bCs w:val="1"/>
                <w:color w:val="000000"/>
                <w:sz w:val="20"/>
                <w:szCs w:val="20"/>
              </w:rPr>
            </w:pPr>
            <w:r w:rsidDel="00000000" w:rsidR="00000000" w:rsidRPr="00000000">
              <w:rPr>
                <w:rtl w:val="0"/>
              </w:rPr>
            </w:r>
          </w:p>
        </w:tc>
      </w:tr>
    </w:tbl>
    <w:p w:rsidR="00000000" w:rsidDel="00000000" w:rsidP="00000000" w:rsidRDefault="00000000" w:rsidRPr="00000000" w14:paraId="00000113">
      <w:pPr>
        <w:pStyle w:val="Subtitle"/>
        <w:widowControl w:val="1"/>
        <w:tabs>
          <w:tab w:val="center" w:leader="none" w:pos="4818"/>
          <w:tab w:val="right" w:leader="none" w:pos="9637"/>
        </w:tabs>
        <w:spacing w:after="560" w:before="0" w:line="240" w:lineRule="auto"/>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114">
      <w:pPr>
        <w:pStyle w:val="Subtitle"/>
        <w:widowControl w:val="1"/>
        <w:numPr>
          <w:ilvl w:val="2"/>
          <w:numId w:val="3"/>
        </w:numPr>
        <w:tabs>
          <w:tab w:val="center" w:leader="none" w:pos="4818"/>
          <w:tab w:val="right" w:leader="none" w:pos="9637"/>
        </w:tabs>
        <w:spacing w:after="560" w:before="0" w:line="240" w:lineRule="auto"/>
        <w:ind w:left="108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8187 Fortalecimiento del modelo de gestión jurídica y prevención del daño antijurídico en Bogotá D.C.</w:t>
      </w:r>
    </w:p>
    <w:p w:rsidR="00000000" w:rsidDel="00000000" w:rsidP="00000000" w:rsidRDefault="00000000" w:rsidRPr="00000000" w14:paraId="00000115">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Código Proyecto Segplan:</w:t>
        <w:tab/>
      </w:r>
      <w:r w:rsidDel="00000000" w:rsidR="00000000" w:rsidRPr="00000000">
        <w:rPr>
          <w:rFonts w:ascii="Arial" w:cs="Arial" w:eastAsia="Arial" w:hAnsi="Arial"/>
          <w:color w:val="000000"/>
          <w:sz w:val="20"/>
          <w:szCs w:val="20"/>
          <w:rtl w:val="0"/>
        </w:rPr>
        <w:t xml:space="preserve">2024110010274</w:t>
      </w:r>
      <w:r w:rsidDel="00000000" w:rsidR="00000000" w:rsidRPr="00000000">
        <w:rPr>
          <w:rtl w:val="0"/>
        </w:rPr>
      </w:r>
    </w:p>
    <w:p w:rsidR="00000000" w:rsidDel="00000000" w:rsidP="00000000" w:rsidRDefault="00000000" w:rsidRPr="00000000" w14:paraId="00000116">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 estratégico:</w:t>
        <w:tab/>
        <w:tab/>
      </w:r>
      <w:r w:rsidDel="00000000" w:rsidR="00000000" w:rsidRPr="00000000">
        <w:rPr>
          <w:rFonts w:ascii="Arial" w:cs="Arial" w:eastAsia="Arial" w:hAnsi="Arial"/>
          <w:color w:val="000000"/>
          <w:sz w:val="20"/>
          <w:szCs w:val="20"/>
          <w:rtl w:val="0"/>
        </w:rPr>
        <w:t xml:space="preserve">5-Bogotá confía en su gobierno</w:t>
      </w:r>
      <w:r w:rsidDel="00000000" w:rsidR="00000000" w:rsidRPr="00000000">
        <w:rPr>
          <w:rtl w:val="0"/>
        </w:rPr>
      </w:r>
    </w:p>
    <w:p w:rsidR="00000000" w:rsidDel="00000000" w:rsidP="00000000" w:rsidRDefault="00000000" w:rsidRPr="00000000" w14:paraId="00000117">
      <w:pPr>
        <w:ind w:left="2835" w:hanging="2835"/>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Programa:  </w:t>
        <w:tab/>
      </w:r>
      <w:r w:rsidDel="00000000" w:rsidR="00000000" w:rsidRPr="00000000">
        <w:rPr>
          <w:rFonts w:ascii="Arial" w:cs="Arial" w:eastAsia="Arial" w:hAnsi="Arial"/>
          <w:color w:val="000000"/>
          <w:sz w:val="20"/>
          <w:szCs w:val="20"/>
          <w:rtl w:val="0"/>
        </w:rPr>
        <w:t xml:space="preserve">38. Gestión eficiente de los ingresos y gastos enfocados en la confianza ciudadana </w:t>
      </w:r>
    </w:p>
    <w:p w:rsidR="00000000" w:rsidDel="00000000" w:rsidP="00000000" w:rsidRDefault="00000000" w:rsidRPr="00000000" w14:paraId="00000118">
      <w:pPr>
        <w:ind w:left="2835" w:hanging="2835"/>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Meta PDD:</w:t>
        <w:tab/>
        <w:tab/>
      </w:r>
      <w:r w:rsidDel="00000000" w:rsidR="00000000" w:rsidRPr="00000000">
        <w:rPr>
          <w:rFonts w:ascii="Arial" w:cs="Arial" w:eastAsia="Arial" w:hAnsi="Arial"/>
          <w:color w:val="000000"/>
          <w:sz w:val="20"/>
          <w:szCs w:val="20"/>
          <w:rtl w:val="0"/>
        </w:rPr>
        <w:t xml:space="preserve">Fortalecer el modelo de gestión jurídica y la prevención del daño antijurídico, contribuyendo a la eficiencia institucional y a la confianza ciudadana. </w:t>
      </w:r>
    </w:p>
    <w:p w:rsidR="00000000" w:rsidDel="00000000" w:rsidP="00000000" w:rsidRDefault="00000000" w:rsidRPr="00000000" w14:paraId="00000119">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1A">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general del proyecto de inversión y su aporte al PDD</w:t>
      </w:r>
    </w:p>
    <w:p w:rsidR="00000000" w:rsidDel="00000000" w:rsidP="00000000" w:rsidRDefault="00000000" w:rsidRPr="00000000" w14:paraId="0000011B">
      <w:pPr>
        <w:jc w:val="both"/>
        <w:rPr>
          <w:rFonts w:ascii="Arial" w:cs="Arial" w:eastAsia="Arial" w:hAnsi="Arial"/>
          <w:b w:val="1"/>
          <w:bCs w:val="1"/>
          <w:color w:val="000000"/>
          <w:sz w:val="20"/>
          <w:szCs w:val="20"/>
          <w:highlight w:val="yellow"/>
        </w:rPr>
      </w:pPr>
      <w:r w:rsidDel="00000000" w:rsidR="00000000" w:rsidRPr="00000000">
        <w:rPr>
          <w:rFonts w:ascii="Arial" w:cs="Arial" w:eastAsia="Arial" w:hAnsi="Arial"/>
          <w:i w:val="1"/>
          <w:iCs w:val="1"/>
          <w:color w:val="808080"/>
          <w:sz w:val="20"/>
          <w:szCs w:val="20"/>
          <w:rtl w:val="0"/>
        </w:rPr>
        <w:t xml:space="preserve">Presente una descripción general del proyecto de inversión, indicando su propósito, la necesidad que atiende y la forma en que contribuye al cumplimiento de la meta del Plan Distrital de Desarrollo. Evite describir las actividades específicas, las cuales se desarrollan en los apartados siguientes. Máximo 3 párrafos.</w:t>
      </w:r>
      <w:r w:rsidDel="00000000" w:rsidR="00000000" w:rsidRPr="00000000">
        <w:rPr>
          <w:rtl w:val="0"/>
        </w:rPr>
      </w:r>
    </w:p>
    <w:p w:rsidR="00000000" w:rsidDel="00000000" w:rsidP="00000000" w:rsidRDefault="00000000" w:rsidRPr="00000000" w14:paraId="0000011C">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1D">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1E">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ACTIVIDADES PROYECTO DE INVERSIÓN 8187</w:t>
      </w:r>
    </w:p>
    <w:p w:rsidR="00000000" w:rsidDel="00000000" w:rsidP="00000000" w:rsidRDefault="00000000" w:rsidRPr="00000000" w14:paraId="0000011F">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20">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1: Realizar 4 estrategias para fortalecimiento jurídico del Distrito Capital para la prevención del daño antijurídico, la participación eficiente en los procesos judiciales y extrajudiciales y la gestión del conocimiento.</w:t>
      </w:r>
    </w:p>
    <w:p w:rsidR="00000000" w:rsidDel="00000000" w:rsidP="00000000" w:rsidRDefault="00000000" w:rsidRPr="00000000" w14:paraId="00000121">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22">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23">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24">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25">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26">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27">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28">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29">
      <w:pPr>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2B">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2C">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2D">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10"/>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2E">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2F">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30">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31">
            <w:pPr>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Realizar 4 estrategias para fortalecimiento jurídico del Distrito Capital para la prevención del daño antijurídico, la participación eficiente en los procesos judiciales y extrajudiciales y la gestión del conocimiento.</w:t>
            </w:r>
            <w:r w:rsidDel="00000000" w:rsidR="00000000" w:rsidRPr="00000000">
              <w:rPr>
                <w:rtl w:val="0"/>
              </w:rPr>
            </w:r>
          </w:p>
        </w:tc>
        <w:tc>
          <w:tcPr/>
          <w:p w:rsidR="00000000" w:rsidDel="00000000" w:rsidP="00000000" w:rsidRDefault="00000000" w:rsidRPr="00000000" w14:paraId="00000132">
            <w:pPr>
              <w:jc w:val="both"/>
              <w:rPr>
                <w:rFonts w:ascii="Arial" w:cs="Arial" w:eastAsia="Arial" w:hAnsi="Arial"/>
                <w:b w:val="1"/>
                <w:bCs w:val="1"/>
                <w:color w:val="000000"/>
                <w:sz w:val="20"/>
                <w:szCs w:val="20"/>
                <w:highlight w:val="yellow"/>
              </w:rPr>
            </w:pPr>
            <w:r w:rsidDel="00000000" w:rsidR="00000000" w:rsidRPr="00000000">
              <w:rPr>
                <w:rtl w:val="0"/>
              </w:rPr>
            </w:r>
          </w:p>
        </w:tc>
        <w:tc>
          <w:tcPr/>
          <w:p w:rsidR="00000000" w:rsidDel="00000000" w:rsidP="00000000" w:rsidRDefault="00000000" w:rsidRPr="00000000" w14:paraId="00000133">
            <w:pPr>
              <w:jc w:val="both"/>
              <w:rPr>
                <w:rFonts w:ascii="Arial" w:cs="Arial" w:eastAsia="Arial" w:hAnsi="Arial"/>
                <w:b w:val="1"/>
                <w:bCs w:val="1"/>
                <w:color w:val="000000"/>
                <w:sz w:val="20"/>
                <w:szCs w:val="20"/>
                <w:highlight w:val="yellow"/>
              </w:rPr>
            </w:pPr>
            <w:r w:rsidDel="00000000" w:rsidR="00000000" w:rsidRPr="00000000">
              <w:rPr>
                <w:rtl w:val="0"/>
              </w:rPr>
            </w:r>
          </w:p>
        </w:tc>
      </w:tr>
    </w:tbl>
    <w:p w:rsidR="00000000" w:rsidDel="00000000" w:rsidP="00000000" w:rsidRDefault="00000000" w:rsidRPr="00000000" w14:paraId="00000134">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35">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2: Implementar 4 planes de acompañamiento y asesorías a las Alcaldías Locales en materia de defensa judicial y prevención del daño antijurídico en los procesos judiciales con mayor valor en pretensiones.</w:t>
      </w:r>
    </w:p>
    <w:p w:rsidR="00000000" w:rsidDel="00000000" w:rsidP="00000000" w:rsidRDefault="00000000" w:rsidRPr="00000000" w14:paraId="00000136">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37">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38">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39">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3A">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3B">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3C">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3D">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3E">
      <w:pPr>
        <w:rPr>
          <w:rFonts w:ascii="Arial" w:cs="Arial" w:eastAsia="Arial" w:hAnsi="Arial"/>
          <w:color w:val="000000"/>
        </w:rPr>
      </w:pPr>
      <w:r w:rsidDel="00000000" w:rsidR="00000000" w:rsidRPr="00000000">
        <w:rPr>
          <w:rtl w:val="0"/>
        </w:rPr>
      </w:r>
    </w:p>
    <w:p w:rsidR="00000000" w:rsidDel="00000000" w:rsidP="00000000" w:rsidRDefault="00000000" w:rsidRPr="00000000" w14:paraId="0000013F">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40">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41">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42">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11"/>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43">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44">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45">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46">
            <w:pPr>
              <w:jc w:val="both"/>
              <w:rPr>
                <w:rFonts w:ascii="Arial" w:cs="Arial" w:eastAsia="Arial" w:hAnsi="Arial"/>
                <w:b w:val="1"/>
                <w:bCs w:val="1"/>
                <w:color w:val="000000"/>
                <w:sz w:val="20"/>
                <w:szCs w:val="20"/>
                <w:highlight w:val="yellow"/>
              </w:rPr>
            </w:pPr>
            <w:r w:rsidDel="00000000" w:rsidR="00000000" w:rsidRPr="00000000">
              <w:rPr>
                <w:rFonts w:ascii="Arial" w:cs="Arial" w:eastAsia="Arial" w:hAnsi="Arial"/>
                <w:color w:val="000000"/>
                <w:sz w:val="20"/>
                <w:szCs w:val="20"/>
                <w:rtl w:val="0"/>
              </w:rPr>
              <w:t xml:space="preserve">Implementar 4 planes de acompañamiento y asesorías a las Alcaldías Locales en materia de defensa judicial y prevención del daño antijurídico en los procesos judiciales con mayor valor en pretensiones</w:t>
            </w:r>
            <w:r w:rsidDel="00000000" w:rsidR="00000000" w:rsidRPr="00000000">
              <w:rPr>
                <w:rFonts w:ascii="Arial" w:cs="Arial" w:eastAsia="Arial" w:hAnsi="Arial"/>
                <w:b w:val="1"/>
                <w:bCs w:val="1"/>
                <w:color w:val="000000"/>
                <w:sz w:val="20"/>
                <w:szCs w:val="20"/>
                <w:rtl w:val="0"/>
              </w:rPr>
              <w:t xml:space="preserve">.</w:t>
            </w:r>
            <w:r w:rsidDel="00000000" w:rsidR="00000000" w:rsidRPr="00000000">
              <w:rPr>
                <w:rtl w:val="0"/>
              </w:rPr>
            </w:r>
          </w:p>
        </w:tc>
        <w:tc>
          <w:tcPr/>
          <w:p w:rsidR="00000000" w:rsidDel="00000000" w:rsidP="00000000" w:rsidRDefault="00000000" w:rsidRPr="00000000" w14:paraId="00000147">
            <w:pPr>
              <w:jc w:val="both"/>
              <w:rPr>
                <w:rFonts w:ascii="Arial" w:cs="Arial" w:eastAsia="Arial" w:hAnsi="Arial"/>
                <w:b w:val="1"/>
                <w:bCs w:val="1"/>
                <w:color w:val="000000"/>
                <w:sz w:val="20"/>
                <w:szCs w:val="20"/>
                <w:highlight w:val="yellow"/>
              </w:rPr>
            </w:pPr>
            <w:r w:rsidDel="00000000" w:rsidR="00000000" w:rsidRPr="00000000">
              <w:rPr>
                <w:rtl w:val="0"/>
              </w:rPr>
            </w:r>
          </w:p>
        </w:tc>
        <w:tc>
          <w:tcPr/>
          <w:p w:rsidR="00000000" w:rsidDel="00000000" w:rsidP="00000000" w:rsidRDefault="00000000" w:rsidRPr="00000000" w14:paraId="00000148">
            <w:pPr>
              <w:jc w:val="both"/>
              <w:rPr>
                <w:rFonts w:ascii="Arial" w:cs="Arial" w:eastAsia="Arial" w:hAnsi="Arial"/>
                <w:b w:val="1"/>
                <w:bCs w:val="1"/>
                <w:color w:val="000000"/>
                <w:sz w:val="20"/>
                <w:szCs w:val="20"/>
                <w:highlight w:val="yellow"/>
              </w:rPr>
            </w:pPr>
            <w:r w:rsidDel="00000000" w:rsidR="00000000" w:rsidRPr="00000000">
              <w:rPr>
                <w:rtl w:val="0"/>
              </w:rPr>
            </w:r>
          </w:p>
        </w:tc>
      </w:tr>
    </w:tbl>
    <w:p w:rsidR="00000000" w:rsidDel="00000000" w:rsidP="00000000" w:rsidRDefault="00000000" w:rsidRPr="00000000" w14:paraId="00000149">
      <w:pPr>
        <w:pStyle w:val="Subtitle"/>
        <w:widowControl w:val="1"/>
        <w:tabs>
          <w:tab w:val="center" w:leader="none" w:pos="4818"/>
          <w:tab w:val="right" w:leader="none" w:pos="9637"/>
        </w:tabs>
        <w:spacing w:after="560" w:before="0" w:line="240" w:lineRule="auto"/>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14A">
      <w:pPr>
        <w:pStyle w:val="Subtitle"/>
        <w:widowControl w:val="1"/>
        <w:numPr>
          <w:ilvl w:val="2"/>
          <w:numId w:val="3"/>
        </w:numPr>
        <w:tabs>
          <w:tab w:val="center" w:leader="none" w:pos="4818"/>
          <w:tab w:val="right" w:leader="none" w:pos="9637"/>
        </w:tabs>
        <w:spacing w:after="560" w:before="0" w:line="240" w:lineRule="auto"/>
        <w:ind w:left="108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8193 Fortalecimiento institucional para optimizar la gestión jurídica y normativa en la Secretaría Jurídica Distrital Bogotá D.C.</w:t>
      </w:r>
    </w:p>
    <w:p w:rsidR="00000000" w:rsidDel="00000000" w:rsidP="00000000" w:rsidRDefault="00000000" w:rsidRPr="00000000" w14:paraId="0000014B">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Código Proyecto Segplan:</w:t>
        <w:tab/>
      </w:r>
      <w:r w:rsidDel="00000000" w:rsidR="00000000" w:rsidRPr="00000000">
        <w:rPr>
          <w:rFonts w:ascii="Arial" w:cs="Arial" w:eastAsia="Arial" w:hAnsi="Arial"/>
          <w:color w:val="000000"/>
          <w:sz w:val="20"/>
          <w:szCs w:val="20"/>
          <w:rtl w:val="0"/>
        </w:rPr>
        <w:t xml:space="preserve">2024110010287</w:t>
      </w:r>
      <w:r w:rsidDel="00000000" w:rsidR="00000000" w:rsidRPr="00000000">
        <w:rPr>
          <w:rtl w:val="0"/>
        </w:rPr>
      </w:r>
    </w:p>
    <w:p w:rsidR="00000000" w:rsidDel="00000000" w:rsidP="00000000" w:rsidRDefault="00000000" w:rsidRPr="00000000" w14:paraId="0000014C">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 estratégico:</w:t>
        <w:tab/>
        <w:tab/>
      </w:r>
      <w:r w:rsidDel="00000000" w:rsidR="00000000" w:rsidRPr="00000000">
        <w:rPr>
          <w:rFonts w:ascii="Arial" w:cs="Arial" w:eastAsia="Arial" w:hAnsi="Arial"/>
          <w:color w:val="000000"/>
          <w:sz w:val="20"/>
          <w:szCs w:val="20"/>
          <w:rtl w:val="0"/>
        </w:rPr>
        <w:t xml:space="preserve">5-Bogotá confía en su gobierno</w:t>
      </w:r>
      <w:r w:rsidDel="00000000" w:rsidR="00000000" w:rsidRPr="00000000">
        <w:rPr>
          <w:rtl w:val="0"/>
        </w:rPr>
      </w:r>
    </w:p>
    <w:p w:rsidR="00000000" w:rsidDel="00000000" w:rsidP="00000000" w:rsidRDefault="00000000" w:rsidRPr="00000000" w14:paraId="0000014D">
      <w:pPr>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Programa:  </w:t>
        <w:tab/>
        <w:tab/>
        <w:tab/>
      </w:r>
      <w:r w:rsidDel="00000000" w:rsidR="00000000" w:rsidRPr="00000000">
        <w:rPr>
          <w:rFonts w:ascii="Arial" w:cs="Arial" w:eastAsia="Arial" w:hAnsi="Arial"/>
          <w:color w:val="000000"/>
          <w:sz w:val="20"/>
          <w:szCs w:val="20"/>
          <w:rtl w:val="0"/>
        </w:rPr>
        <w:t xml:space="preserve">33. Fortalecimiento institucional para un gobierno confiable </w:t>
      </w:r>
    </w:p>
    <w:p w:rsidR="00000000" w:rsidDel="00000000" w:rsidP="00000000" w:rsidRDefault="00000000" w:rsidRPr="00000000" w14:paraId="0000014E">
      <w:pPr>
        <w:ind w:left="2880" w:hanging="288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Meta PDD:</w:t>
        <w:tab/>
      </w:r>
      <w:r w:rsidDel="00000000" w:rsidR="00000000" w:rsidRPr="00000000">
        <w:rPr>
          <w:rFonts w:ascii="Arial" w:cs="Arial" w:eastAsia="Arial" w:hAnsi="Arial"/>
          <w:color w:val="000000"/>
          <w:sz w:val="20"/>
          <w:szCs w:val="20"/>
          <w:rtl w:val="0"/>
        </w:rPr>
        <w:t xml:space="preserve">Fortalecimiento institucional mediante la optimización de la gestión jurídica y normativa de la entidad. </w:t>
      </w:r>
    </w:p>
    <w:p w:rsidR="00000000" w:rsidDel="00000000" w:rsidP="00000000" w:rsidRDefault="00000000" w:rsidRPr="00000000" w14:paraId="0000014F">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0">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general del proyecto de inversión y su aporte al PDD</w:t>
      </w:r>
    </w:p>
    <w:p w:rsidR="00000000" w:rsidDel="00000000" w:rsidP="00000000" w:rsidRDefault="00000000" w:rsidRPr="00000000" w14:paraId="00000151">
      <w:pPr>
        <w:jc w:val="both"/>
        <w:rPr>
          <w:rFonts w:ascii="Arial" w:cs="Arial" w:eastAsia="Arial" w:hAnsi="Arial"/>
          <w:b w:val="1"/>
          <w:bCs w:val="1"/>
          <w:color w:val="000000"/>
          <w:sz w:val="20"/>
          <w:szCs w:val="20"/>
          <w:highlight w:val="yellow"/>
        </w:rPr>
      </w:pPr>
      <w:r w:rsidDel="00000000" w:rsidR="00000000" w:rsidRPr="00000000">
        <w:rPr>
          <w:rFonts w:ascii="Arial" w:cs="Arial" w:eastAsia="Arial" w:hAnsi="Arial"/>
          <w:i w:val="1"/>
          <w:iCs w:val="1"/>
          <w:color w:val="808080"/>
          <w:sz w:val="20"/>
          <w:szCs w:val="20"/>
          <w:rtl w:val="0"/>
        </w:rPr>
        <w:t xml:space="preserve">Presente una descripción general del proyecto de inversión, indicando su propósito, la necesidad que atiende y la forma en que contribuye al cumplimiento de la meta del Plan Distrital de Desarrollo. Evite describir las actividades específicas, las cuales se desarrollan en los apartados siguientes. Máximo 3 párrafos.</w:t>
      </w:r>
      <w:r w:rsidDel="00000000" w:rsidR="00000000" w:rsidRPr="00000000">
        <w:rPr>
          <w:rtl w:val="0"/>
        </w:rPr>
      </w:r>
    </w:p>
    <w:p w:rsidR="00000000" w:rsidDel="00000000" w:rsidP="00000000" w:rsidRDefault="00000000" w:rsidRPr="00000000" w14:paraId="00000152">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53">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54">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55">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56">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ACTIVIDADES PROYECTO DE INVERSIÓN 8193</w:t>
      </w:r>
    </w:p>
    <w:p w:rsidR="00000000" w:rsidDel="00000000" w:rsidP="00000000" w:rsidRDefault="00000000" w:rsidRPr="00000000" w14:paraId="00000157">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58">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1: Estructurar y mantener 1 metodología para fortalecer la gestión disciplinaria en el distrito capital.</w:t>
      </w:r>
    </w:p>
    <w:p w:rsidR="00000000" w:rsidDel="00000000" w:rsidP="00000000" w:rsidRDefault="00000000" w:rsidRPr="00000000" w14:paraId="00000159">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5A">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5B">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5C">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5D">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5E">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5F">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60">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61">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62">
      <w:pPr>
        <w:rPr>
          <w:rFonts w:ascii="Arial" w:cs="Arial" w:eastAsia="Arial" w:hAnsi="Arial"/>
          <w:color w:val="000000"/>
        </w:rPr>
      </w:pPr>
      <w:r w:rsidDel="00000000" w:rsidR="00000000" w:rsidRPr="00000000">
        <w:rPr>
          <w:rtl w:val="0"/>
        </w:rPr>
      </w:r>
    </w:p>
    <w:p w:rsidR="00000000" w:rsidDel="00000000" w:rsidP="00000000" w:rsidRDefault="00000000" w:rsidRPr="00000000" w14:paraId="00000163">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64">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65">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66">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12"/>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67">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68">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69">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6A">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Estructurar y mantener 1 metodología para fortalecer la gestión disciplinaria en el distrito capital.</w:t>
            </w:r>
          </w:p>
        </w:tc>
        <w:tc>
          <w:tcPr/>
          <w:p w:rsidR="00000000" w:rsidDel="00000000" w:rsidP="00000000" w:rsidRDefault="00000000" w:rsidRPr="00000000" w14:paraId="0000016B">
            <w:pPr>
              <w:jc w:val="both"/>
              <w:rPr>
                <w:rFonts w:ascii="Arial" w:cs="Arial" w:eastAsia="Arial" w:hAnsi="Arial"/>
                <w:b w:val="1"/>
                <w:bCs w:val="1"/>
                <w:color w:val="000000"/>
                <w:sz w:val="20"/>
                <w:szCs w:val="20"/>
              </w:rPr>
            </w:pPr>
            <w:r w:rsidDel="00000000" w:rsidR="00000000" w:rsidRPr="00000000">
              <w:rPr>
                <w:rtl w:val="0"/>
              </w:rPr>
            </w:r>
          </w:p>
        </w:tc>
        <w:tc>
          <w:tcPr/>
          <w:p w:rsidR="00000000" w:rsidDel="00000000" w:rsidP="00000000" w:rsidRDefault="00000000" w:rsidRPr="00000000" w14:paraId="0000016C">
            <w:pPr>
              <w:jc w:val="both"/>
              <w:rPr>
                <w:rFonts w:ascii="Arial" w:cs="Arial" w:eastAsia="Arial" w:hAnsi="Arial"/>
                <w:b w:val="1"/>
                <w:bCs w:val="1"/>
                <w:color w:val="000000"/>
                <w:sz w:val="20"/>
                <w:szCs w:val="20"/>
              </w:rPr>
            </w:pPr>
            <w:r w:rsidDel="00000000" w:rsidR="00000000" w:rsidRPr="00000000">
              <w:rPr>
                <w:rtl w:val="0"/>
              </w:rPr>
            </w:r>
          </w:p>
        </w:tc>
      </w:tr>
    </w:tbl>
    <w:p w:rsidR="00000000" w:rsidDel="00000000" w:rsidP="00000000" w:rsidRDefault="00000000" w:rsidRPr="00000000" w14:paraId="0000016D">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6E">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2: Ejecutar el 100% de las actividades para actualizar e implementar la Política de Gobernanza Regulatoria.</w:t>
      </w:r>
    </w:p>
    <w:p w:rsidR="00000000" w:rsidDel="00000000" w:rsidP="00000000" w:rsidRDefault="00000000" w:rsidRPr="00000000" w14:paraId="0000016F">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70">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71">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72">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73">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74">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75">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76">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77">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78">
      <w:pPr>
        <w:rPr>
          <w:rFonts w:ascii="Arial" w:cs="Arial" w:eastAsia="Arial" w:hAnsi="Arial"/>
          <w:color w:val="000000"/>
        </w:rPr>
      </w:pPr>
      <w:r w:rsidDel="00000000" w:rsidR="00000000" w:rsidRPr="00000000">
        <w:rPr>
          <w:rtl w:val="0"/>
        </w:rPr>
      </w:r>
    </w:p>
    <w:p w:rsidR="00000000" w:rsidDel="00000000" w:rsidP="00000000" w:rsidRDefault="00000000" w:rsidRPr="00000000" w14:paraId="00000179">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7A">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7B">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7C">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13"/>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7D">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7E">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7F">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80">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Ejecutar el 100% de las actividades para actualizar e implementar la Política de Gobernanza Regulatoria.</w:t>
            </w:r>
          </w:p>
        </w:tc>
        <w:tc>
          <w:tcPr/>
          <w:p w:rsidR="00000000" w:rsidDel="00000000" w:rsidP="00000000" w:rsidRDefault="00000000" w:rsidRPr="00000000" w14:paraId="00000181">
            <w:pPr>
              <w:jc w:val="both"/>
              <w:rPr>
                <w:rFonts w:ascii="Arial" w:cs="Arial" w:eastAsia="Arial" w:hAnsi="Arial"/>
                <w:b w:val="1"/>
                <w:bCs w:val="1"/>
                <w:color w:val="000000"/>
                <w:sz w:val="20"/>
                <w:szCs w:val="20"/>
              </w:rPr>
            </w:pPr>
            <w:r w:rsidDel="00000000" w:rsidR="00000000" w:rsidRPr="00000000">
              <w:rPr>
                <w:rtl w:val="0"/>
              </w:rPr>
            </w:r>
          </w:p>
        </w:tc>
        <w:tc>
          <w:tcPr/>
          <w:p w:rsidR="00000000" w:rsidDel="00000000" w:rsidP="00000000" w:rsidRDefault="00000000" w:rsidRPr="00000000" w14:paraId="00000182">
            <w:pPr>
              <w:jc w:val="both"/>
              <w:rPr>
                <w:rFonts w:ascii="Arial" w:cs="Arial" w:eastAsia="Arial" w:hAnsi="Arial"/>
                <w:b w:val="1"/>
                <w:bCs w:val="1"/>
                <w:color w:val="000000"/>
                <w:sz w:val="20"/>
                <w:szCs w:val="20"/>
              </w:rPr>
            </w:pPr>
            <w:r w:rsidDel="00000000" w:rsidR="00000000" w:rsidRPr="00000000">
              <w:rPr>
                <w:rtl w:val="0"/>
              </w:rPr>
            </w:r>
          </w:p>
        </w:tc>
      </w:tr>
    </w:tbl>
    <w:p w:rsidR="00000000" w:rsidDel="00000000" w:rsidP="00000000" w:rsidRDefault="00000000" w:rsidRPr="00000000" w14:paraId="00000183">
      <w:pPr>
        <w:pStyle w:val="Subtitle"/>
        <w:widowControl w:val="1"/>
        <w:tabs>
          <w:tab w:val="center" w:leader="none" w:pos="4818"/>
          <w:tab w:val="right" w:leader="none" w:pos="9637"/>
        </w:tabs>
        <w:spacing w:after="560" w:before="0" w:line="240" w:lineRule="auto"/>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184">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3: Diseñar 1 estrategia de compra pública eficiente, innovadora  y transparente para el Distrito Capital.</w:t>
      </w:r>
    </w:p>
    <w:p w:rsidR="00000000" w:rsidDel="00000000" w:rsidP="00000000" w:rsidRDefault="00000000" w:rsidRPr="00000000" w14:paraId="00000185">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86">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87">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88">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89">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8A">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8B">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8C">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8D">
      <w:pPr>
        <w:rPr>
          <w:rFonts w:ascii="Arial" w:cs="Arial" w:eastAsia="Arial" w:hAnsi="Arial"/>
          <w:color w:val="000000"/>
        </w:rPr>
      </w:pPr>
      <w:r w:rsidDel="00000000" w:rsidR="00000000" w:rsidRPr="00000000">
        <w:rPr>
          <w:rtl w:val="0"/>
        </w:rPr>
      </w:r>
    </w:p>
    <w:p w:rsidR="00000000" w:rsidDel="00000000" w:rsidP="00000000" w:rsidRDefault="00000000" w:rsidRPr="00000000" w14:paraId="0000018E">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8F">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90">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91">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14"/>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92">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93">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94">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95">
            <w:pPr>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Diseñar 1 estrategia de compra pública eficiente, innovadora  y transparente para el Distrito Capital.</w:t>
            </w:r>
            <w:r w:rsidDel="00000000" w:rsidR="00000000" w:rsidRPr="00000000">
              <w:rPr>
                <w:rtl w:val="0"/>
              </w:rPr>
            </w:r>
          </w:p>
        </w:tc>
        <w:tc>
          <w:tcPr/>
          <w:p w:rsidR="00000000" w:rsidDel="00000000" w:rsidP="00000000" w:rsidRDefault="00000000" w:rsidRPr="00000000" w14:paraId="00000196">
            <w:pPr>
              <w:jc w:val="both"/>
              <w:rPr>
                <w:rFonts w:ascii="Arial" w:cs="Arial" w:eastAsia="Arial" w:hAnsi="Arial"/>
                <w:b w:val="1"/>
                <w:bCs w:val="1"/>
                <w:color w:val="000000"/>
                <w:sz w:val="20"/>
                <w:szCs w:val="20"/>
                <w:highlight w:val="yellow"/>
              </w:rPr>
            </w:pPr>
            <w:r w:rsidDel="00000000" w:rsidR="00000000" w:rsidRPr="00000000">
              <w:rPr>
                <w:rtl w:val="0"/>
              </w:rPr>
            </w:r>
          </w:p>
        </w:tc>
        <w:tc>
          <w:tcPr/>
          <w:p w:rsidR="00000000" w:rsidDel="00000000" w:rsidP="00000000" w:rsidRDefault="00000000" w:rsidRPr="00000000" w14:paraId="00000197">
            <w:pPr>
              <w:jc w:val="both"/>
              <w:rPr>
                <w:rFonts w:ascii="Arial" w:cs="Arial" w:eastAsia="Arial" w:hAnsi="Arial"/>
                <w:b w:val="1"/>
                <w:bCs w:val="1"/>
                <w:color w:val="000000"/>
                <w:sz w:val="20"/>
                <w:szCs w:val="20"/>
                <w:highlight w:val="yellow"/>
              </w:rPr>
            </w:pPr>
            <w:r w:rsidDel="00000000" w:rsidR="00000000" w:rsidRPr="00000000">
              <w:rPr>
                <w:rtl w:val="0"/>
              </w:rPr>
            </w:r>
          </w:p>
        </w:tc>
      </w:tr>
    </w:tbl>
    <w:p w:rsidR="00000000" w:rsidDel="00000000" w:rsidP="00000000" w:rsidRDefault="00000000" w:rsidRPr="00000000" w14:paraId="00000198">
      <w:pPr>
        <w:pStyle w:val="Subtitle"/>
        <w:widowControl w:val="1"/>
        <w:tabs>
          <w:tab w:val="center" w:leader="none" w:pos="4818"/>
          <w:tab w:val="right" w:leader="none" w:pos="9637"/>
        </w:tabs>
        <w:spacing w:after="560" w:before="0" w:line="240" w:lineRule="auto"/>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199">
      <w:pPr>
        <w:pStyle w:val="Subtitle"/>
        <w:widowControl w:val="1"/>
        <w:numPr>
          <w:ilvl w:val="2"/>
          <w:numId w:val="3"/>
        </w:numPr>
        <w:tabs>
          <w:tab w:val="center" w:leader="none" w:pos="4818"/>
          <w:tab w:val="right" w:leader="none" w:pos="9637"/>
        </w:tabs>
        <w:spacing w:after="560" w:before="0" w:line="240" w:lineRule="auto"/>
        <w:ind w:left="108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8195 Fortalecimiento de la capacidad institucional y operativa de la Secretaría Jurídica para gestionar los aspectos jurídicos. Bogotá D.C.</w:t>
      </w:r>
    </w:p>
    <w:p w:rsidR="00000000" w:rsidDel="00000000" w:rsidP="00000000" w:rsidRDefault="00000000" w:rsidRPr="00000000" w14:paraId="0000019A">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Código Proyecto Segplan:</w:t>
        <w:tab/>
      </w:r>
      <w:r w:rsidDel="00000000" w:rsidR="00000000" w:rsidRPr="00000000">
        <w:rPr>
          <w:rFonts w:ascii="Arial" w:cs="Arial" w:eastAsia="Arial" w:hAnsi="Arial"/>
          <w:color w:val="000000"/>
          <w:sz w:val="20"/>
          <w:szCs w:val="20"/>
          <w:rtl w:val="0"/>
        </w:rPr>
        <w:t xml:space="preserve">2024110010278</w:t>
      </w:r>
      <w:r w:rsidDel="00000000" w:rsidR="00000000" w:rsidRPr="00000000">
        <w:rPr>
          <w:rtl w:val="0"/>
        </w:rPr>
      </w:r>
    </w:p>
    <w:p w:rsidR="00000000" w:rsidDel="00000000" w:rsidP="00000000" w:rsidRDefault="00000000" w:rsidRPr="00000000" w14:paraId="0000019B">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 estratégico:</w:t>
        <w:tab/>
        <w:tab/>
      </w:r>
      <w:r w:rsidDel="00000000" w:rsidR="00000000" w:rsidRPr="00000000">
        <w:rPr>
          <w:rFonts w:ascii="Arial" w:cs="Arial" w:eastAsia="Arial" w:hAnsi="Arial"/>
          <w:color w:val="000000"/>
          <w:sz w:val="20"/>
          <w:szCs w:val="20"/>
          <w:rtl w:val="0"/>
        </w:rPr>
        <w:t xml:space="preserve">5-Bogotá confía en su gobierno</w:t>
      </w:r>
      <w:r w:rsidDel="00000000" w:rsidR="00000000" w:rsidRPr="00000000">
        <w:rPr>
          <w:rtl w:val="0"/>
        </w:rPr>
      </w:r>
    </w:p>
    <w:p w:rsidR="00000000" w:rsidDel="00000000" w:rsidP="00000000" w:rsidRDefault="00000000" w:rsidRPr="00000000" w14:paraId="0000019C">
      <w:pPr>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Programa:  </w:t>
        <w:tab/>
        <w:tab/>
        <w:tab/>
      </w:r>
      <w:r w:rsidDel="00000000" w:rsidR="00000000" w:rsidRPr="00000000">
        <w:rPr>
          <w:rFonts w:ascii="Arial" w:cs="Arial" w:eastAsia="Arial" w:hAnsi="Arial"/>
          <w:color w:val="000000"/>
          <w:sz w:val="20"/>
          <w:szCs w:val="20"/>
          <w:rtl w:val="0"/>
        </w:rPr>
        <w:t xml:space="preserve">32-Gobierno abierto, íntegro, transparente y corresponsable</w:t>
      </w:r>
    </w:p>
    <w:p w:rsidR="00000000" w:rsidDel="00000000" w:rsidP="00000000" w:rsidRDefault="00000000" w:rsidRPr="00000000" w14:paraId="0000019D">
      <w:pPr>
        <w:ind w:left="2880" w:hanging="2880"/>
        <w:jc w:val="both"/>
        <w:rPr>
          <w:rFonts w:ascii="Arial" w:cs="Arial" w:eastAsia="Arial" w:hAnsi="Arial"/>
          <w:color w:val="000000"/>
          <w:sz w:val="20"/>
          <w:szCs w:val="20"/>
          <w:highlight w:val="yellow"/>
        </w:rPr>
      </w:pPr>
      <w:r w:rsidDel="00000000" w:rsidR="00000000" w:rsidRPr="00000000">
        <w:rPr>
          <w:rFonts w:ascii="Arial" w:cs="Arial" w:eastAsia="Arial" w:hAnsi="Arial"/>
          <w:b w:val="1"/>
          <w:bCs w:val="1"/>
          <w:color w:val="000000"/>
          <w:sz w:val="20"/>
          <w:szCs w:val="20"/>
          <w:rtl w:val="0"/>
        </w:rPr>
        <w:t xml:space="preserve">Meta PDD:</w:t>
        <w:tab/>
      </w:r>
      <w:r w:rsidDel="00000000" w:rsidR="00000000" w:rsidRPr="00000000">
        <w:rPr>
          <w:rFonts w:ascii="Arial" w:cs="Arial" w:eastAsia="Arial" w:hAnsi="Arial"/>
          <w:color w:val="000000"/>
          <w:sz w:val="20"/>
          <w:szCs w:val="20"/>
          <w:rtl w:val="0"/>
        </w:rPr>
        <w:t xml:space="preserve">Fortalecer las capacidades del cuerpo de abogados del Distrito, el SIJIA y desarrollar programas de inspección, vigilancia y control.</w:t>
      </w:r>
      <w:r w:rsidDel="00000000" w:rsidR="00000000" w:rsidRPr="00000000">
        <w:rPr>
          <w:rFonts w:ascii="Arial" w:cs="Arial" w:eastAsia="Arial" w:hAnsi="Arial"/>
          <w:color w:val="000000"/>
          <w:sz w:val="20"/>
          <w:szCs w:val="20"/>
          <w:highlight w:val="yellow"/>
          <w:rtl w:val="0"/>
        </w:rPr>
        <w:t xml:space="preserve"> </w:t>
      </w:r>
    </w:p>
    <w:p w:rsidR="00000000" w:rsidDel="00000000" w:rsidP="00000000" w:rsidRDefault="00000000" w:rsidRPr="00000000" w14:paraId="0000019E">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F">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general del proyecto de inversión y su aporte al PDD</w:t>
      </w:r>
    </w:p>
    <w:p w:rsidR="00000000" w:rsidDel="00000000" w:rsidP="00000000" w:rsidRDefault="00000000" w:rsidRPr="00000000" w14:paraId="000001A0">
      <w:pPr>
        <w:jc w:val="both"/>
        <w:rPr>
          <w:rFonts w:ascii="Arial" w:cs="Arial" w:eastAsia="Arial" w:hAnsi="Arial"/>
          <w:b w:val="1"/>
          <w:bCs w:val="1"/>
          <w:color w:val="000000"/>
          <w:sz w:val="20"/>
          <w:szCs w:val="20"/>
          <w:highlight w:val="yellow"/>
        </w:rPr>
      </w:pPr>
      <w:r w:rsidDel="00000000" w:rsidR="00000000" w:rsidRPr="00000000">
        <w:rPr>
          <w:rFonts w:ascii="Arial" w:cs="Arial" w:eastAsia="Arial" w:hAnsi="Arial"/>
          <w:i w:val="1"/>
          <w:iCs w:val="1"/>
          <w:color w:val="808080"/>
          <w:sz w:val="20"/>
          <w:szCs w:val="20"/>
          <w:rtl w:val="0"/>
        </w:rPr>
        <w:t xml:space="preserve">Presente una descripción general del proyecto de inversión, indicando su propósito, la necesidad que atiende y la forma en que contribuye al cumplimiento de la meta del Plan Distrital de Desarrollo. Evite describir las actividades específicas, las cuales se desarrollan en los apartados siguientes. Máximo 3 párrafos.</w:t>
      </w:r>
      <w:r w:rsidDel="00000000" w:rsidR="00000000" w:rsidRPr="00000000">
        <w:rPr>
          <w:rtl w:val="0"/>
        </w:rPr>
      </w:r>
    </w:p>
    <w:p w:rsidR="00000000" w:rsidDel="00000000" w:rsidP="00000000" w:rsidRDefault="00000000" w:rsidRPr="00000000" w14:paraId="000001A1">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A2">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A3">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ACTIVIDADES PROYECTO DE INVERSIÓN 8195</w:t>
      </w:r>
    </w:p>
    <w:p w:rsidR="00000000" w:rsidDel="00000000" w:rsidP="00000000" w:rsidRDefault="00000000" w:rsidRPr="00000000" w14:paraId="000001A4">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A5">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1: Fortalecer en un 100% el SIJIA (Observatorio Distrital de Contratación y Lucha Anticorrupción -ODCLA- y Modelo de Gestión Jurídica Anticorrupción -MGJA-).</w:t>
      </w:r>
    </w:p>
    <w:p w:rsidR="00000000" w:rsidDel="00000000" w:rsidP="00000000" w:rsidRDefault="00000000" w:rsidRPr="00000000" w14:paraId="000001A6">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A7">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A8">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A9">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AA">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AB">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AC">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AD">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AE">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AF">
      <w:pPr>
        <w:rPr>
          <w:rFonts w:ascii="Arial" w:cs="Arial" w:eastAsia="Arial" w:hAnsi="Arial"/>
          <w:color w:val="000000"/>
        </w:rPr>
      </w:pPr>
      <w:r w:rsidDel="00000000" w:rsidR="00000000" w:rsidRPr="00000000">
        <w:rPr>
          <w:rtl w:val="0"/>
        </w:rPr>
      </w:r>
    </w:p>
    <w:p w:rsidR="00000000" w:rsidDel="00000000" w:rsidP="00000000" w:rsidRDefault="00000000" w:rsidRPr="00000000" w14:paraId="000001B0">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B1">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B2">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B3">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15"/>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B4">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B5">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B6">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B7">
            <w:pPr>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Fortalecer en un 100% el SIJIA (Observatorio Distrital de Contratación y Lucha Anticorrupción -ODCLA- y Modelo de Gestión Jurídica Anticorrupción -MGJA-).</w:t>
            </w:r>
            <w:r w:rsidDel="00000000" w:rsidR="00000000" w:rsidRPr="00000000">
              <w:rPr>
                <w:rtl w:val="0"/>
              </w:rPr>
            </w:r>
          </w:p>
        </w:tc>
        <w:tc>
          <w:tcPr/>
          <w:p w:rsidR="00000000" w:rsidDel="00000000" w:rsidP="00000000" w:rsidRDefault="00000000" w:rsidRPr="00000000" w14:paraId="000001B8">
            <w:pPr>
              <w:jc w:val="both"/>
              <w:rPr>
                <w:rFonts w:ascii="Arial" w:cs="Arial" w:eastAsia="Arial" w:hAnsi="Arial"/>
                <w:b w:val="1"/>
                <w:bCs w:val="1"/>
                <w:color w:val="000000"/>
                <w:sz w:val="20"/>
                <w:szCs w:val="20"/>
                <w:highlight w:val="yellow"/>
              </w:rPr>
            </w:pPr>
            <w:r w:rsidDel="00000000" w:rsidR="00000000" w:rsidRPr="00000000">
              <w:rPr>
                <w:rtl w:val="0"/>
              </w:rPr>
            </w:r>
          </w:p>
        </w:tc>
        <w:tc>
          <w:tcPr/>
          <w:p w:rsidR="00000000" w:rsidDel="00000000" w:rsidP="00000000" w:rsidRDefault="00000000" w:rsidRPr="00000000" w14:paraId="000001B9">
            <w:pPr>
              <w:jc w:val="both"/>
              <w:rPr>
                <w:rFonts w:ascii="Arial" w:cs="Arial" w:eastAsia="Arial" w:hAnsi="Arial"/>
                <w:b w:val="1"/>
                <w:bCs w:val="1"/>
                <w:color w:val="000000"/>
                <w:sz w:val="20"/>
                <w:szCs w:val="20"/>
                <w:highlight w:val="yellow"/>
              </w:rPr>
            </w:pPr>
            <w:r w:rsidDel="00000000" w:rsidR="00000000" w:rsidRPr="00000000">
              <w:rPr>
                <w:rtl w:val="0"/>
              </w:rPr>
            </w:r>
          </w:p>
        </w:tc>
      </w:tr>
    </w:tbl>
    <w:p w:rsidR="00000000" w:rsidDel="00000000" w:rsidP="00000000" w:rsidRDefault="00000000" w:rsidRPr="00000000" w14:paraId="000001BA">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BB">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2:  Fortalecer en un 100% las capacidades del cuerpo de abogados del Distrito Capital.</w:t>
      </w:r>
    </w:p>
    <w:p w:rsidR="00000000" w:rsidDel="00000000" w:rsidP="00000000" w:rsidRDefault="00000000" w:rsidRPr="00000000" w14:paraId="000001BC">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BD">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BE">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BF">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C0">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C1">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C2">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C3">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C4">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C5">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C6">
      <w:pPr>
        <w:rPr>
          <w:rFonts w:ascii="Arial" w:cs="Arial" w:eastAsia="Arial" w:hAnsi="Arial"/>
          <w:color w:val="000000"/>
        </w:rPr>
      </w:pPr>
      <w:r w:rsidDel="00000000" w:rsidR="00000000" w:rsidRPr="00000000">
        <w:rPr>
          <w:rtl w:val="0"/>
        </w:rPr>
      </w:r>
    </w:p>
    <w:p w:rsidR="00000000" w:rsidDel="00000000" w:rsidP="00000000" w:rsidRDefault="00000000" w:rsidRPr="00000000" w14:paraId="000001C7">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C8">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C9">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CA">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16"/>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CB">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CC">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CD">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CE">
            <w:pPr>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Fortalecer en un 100% las capacidades del cuerpo de abogados del Distrito Capital.</w:t>
            </w:r>
            <w:r w:rsidDel="00000000" w:rsidR="00000000" w:rsidRPr="00000000">
              <w:rPr>
                <w:rtl w:val="0"/>
              </w:rPr>
            </w:r>
          </w:p>
        </w:tc>
        <w:tc>
          <w:tcPr/>
          <w:p w:rsidR="00000000" w:rsidDel="00000000" w:rsidP="00000000" w:rsidRDefault="00000000" w:rsidRPr="00000000" w14:paraId="000001CF">
            <w:pPr>
              <w:jc w:val="both"/>
              <w:rPr>
                <w:rFonts w:ascii="Arial" w:cs="Arial" w:eastAsia="Arial" w:hAnsi="Arial"/>
                <w:b w:val="1"/>
                <w:bCs w:val="1"/>
                <w:color w:val="000000"/>
                <w:sz w:val="20"/>
                <w:szCs w:val="20"/>
                <w:highlight w:val="yellow"/>
              </w:rPr>
            </w:pPr>
            <w:r w:rsidDel="00000000" w:rsidR="00000000" w:rsidRPr="00000000">
              <w:rPr>
                <w:rtl w:val="0"/>
              </w:rPr>
            </w:r>
          </w:p>
        </w:tc>
        <w:tc>
          <w:tcPr/>
          <w:p w:rsidR="00000000" w:rsidDel="00000000" w:rsidP="00000000" w:rsidRDefault="00000000" w:rsidRPr="00000000" w14:paraId="000001D0">
            <w:pPr>
              <w:jc w:val="both"/>
              <w:rPr>
                <w:rFonts w:ascii="Arial" w:cs="Arial" w:eastAsia="Arial" w:hAnsi="Arial"/>
                <w:b w:val="1"/>
                <w:bCs w:val="1"/>
                <w:color w:val="000000"/>
                <w:sz w:val="20"/>
                <w:szCs w:val="20"/>
                <w:highlight w:val="yellow"/>
              </w:rPr>
            </w:pPr>
            <w:r w:rsidDel="00000000" w:rsidR="00000000" w:rsidRPr="00000000">
              <w:rPr>
                <w:rtl w:val="0"/>
              </w:rPr>
            </w:r>
          </w:p>
        </w:tc>
      </w:tr>
    </w:tbl>
    <w:p w:rsidR="00000000" w:rsidDel="00000000" w:rsidP="00000000" w:rsidRDefault="00000000" w:rsidRPr="00000000" w14:paraId="000001D1">
      <w:pPr>
        <w:pStyle w:val="Subtitle"/>
        <w:widowControl w:val="1"/>
        <w:tabs>
          <w:tab w:val="center" w:leader="none" w:pos="4818"/>
          <w:tab w:val="right" w:leader="none" w:pos="9637"/>
        </w:tabs>
        <w:spacing w:after="560" w:before="0" w:line="240" w:lineRule="auto"/>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1D2">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 3: Realizar 4 programas de IVC enfocados al fortalecimiento y control social</w:t>
      </w:r>
    </w:p>
    <w:p w:rsidR="00000000" w:rsidDel="00000000" w:rsidP="00000000" w:rsidRDefault="00000000" w:rsidRPr="00000000" w14:paraId="000001D3">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D4">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D5">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DESCRIPCIÓN ACTIVIDAD: </w:t>
      </w:r>
    </w:p>
    <w:p w:rsidR="00000000" w:rsidDel="00000000" w:rsidP="00000000" w:rsidRDefault="00000000" w:rsidRPr="00000000" w14:paraId="000001D6">
      <w:pPr>
        <w:jc w:val="both"/>
        <w:rPr>
          <w:rFonts w:ascii="Arial" w:cs="Arial" w:eastAsia="Arial" w:hAnsi="Arial"/>
          <w:b w:val="1"/>
          <w:bCs w:val="1"/>
          <w:color w:val="000000"/>
          <w:sz w:val="20"/>
          <w:szCs w:val="20"/>
          <w:highlight w:val="yellow"/>
        </w:rPr>
      </w:pPr>
      <w:r w:rsidDel="00000000" w:rsidR="00000000" w:rsidRPr="00000000">
        <w:rPr>
          <w:rtl w:val="0"/>
        </w:rPr>
      </w:r>
    </w:p>
    <w:p w:rsidR="00000000" w:rsidDel="00000000" w:rsidP="00000000" w:rsidRDefault="00000000" w:rsidRPr="00000000" w14:paraId="000001D7">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Objetivos y necesidades a impactar </w:t>
      </w:r>
    </w:p>
    <w:p w:rsidR="00000000" w:rsidDel="00000000" w:rsidP="00000000" w:rsidRDefault="00000000" w:rsidRPr="00000000" w14:paraId="000001D8">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los objetivos de la actividad y la necesidad que se pretende atender con su ejecución, indicando de qué manera contribuye al cumplimiento de la meta del proyecto de inversión y los resultados que se esperan alcanzar.</w:t>
      </w:r>
    </w:p>
    <w:p w:rsidR="00000000" w:rsidDel="00000000" w:rsidP="00000000" w:rsidRDefault="00000000" w:rsidRPr="00000000" w14:paraId="000001D9">
      <w:pPr>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DA">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LOGROS DE LA VIGENCIA 2026.</w:t>
      </w:r>
    </w:p>
    <w:p w:rsidR="00000000" w:rsidDel="00000000" w:rsidP="00000000" w:rsidRDefault="00000000" w:rsidRPr="00000000" w14:paraId="000001DB">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Relacione los principales avances obtenidos durante la vigencia 2026 que evidencien el desarrollo de la actividad, destacando productos, hitos o avances relevantes que sustenten la necesidad de continuar financiando la actividad.</w:t>
      </w:r>
    </w:p>
    <w:p w:rsidR="00000000" w:rsidDel="00000000" w:rsidP="00000000" w:rsidRDefault="00000000" w:rsidRPr="00000000" w14:paraId="000001DC">
      <w:pPr>
        <w:rPr>
          <w:rFonts w:ascii="Arial" w:cs="Arial" w:eastAsia="Arial" w:hAnsi="Arial"/>
          <w:color w:val="000000"/>
        </w:rPr>
      </w:pPr>
      <w:r w:rsidDel="00000000" w:rsidR="00000000" w:rsidRPr="00000000">
        <w:rPr>
          <w:rtl w:val="0"/>
        </w:rPr>
      </w:r>
    </w:p>
    <w:p w:rsidR="00000000" w:rsidDel="00000000" w:rsidP="00000000" w:rsidRDefault="00000000" w:rsidRPr="00000000" w14:paraId="000001DD">
      <w:pP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APUESTAS Y ACCIONES A DESARROLLAR EN LA VIGENCIA 2027.</w:t>
      </w:r>
    </w:p>
    <w:p w:rsidR="00000000" w:rsidDel="00000000" w:rsidP="00000000" w:rsidRDefault="00000000" w:rsidRPr="00000000" w14:paraId="000001DE">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Describa las acciones que se proyecta desarrollar durante la vigencia 2027 para dar continuidad a la actividad, indicando los aspectos que sustentan la necesidad de los recursos solicitados y su contribución al cumplimiento de la meta del proyecto.</w:t>
      </w:r>
    </w:p>
    <w:p w:rsidR="00000000" w:rsidDel="00000000" w:rsidP="00000000" w:rsidRDefault="00000000" w:rsidRPr="00000000" w14:paraId="000001DF">
      <w:pPr>
        <w:jc w:val="both"/>
        <w:rPr>
          <w:rFonts w:ascii="Arial" w:cs="Arial" w:eastAsia="Arial" w:hAnsi="Arial"/>
          <w:i w:val="1"/>
          <w:iCs w:val="1"/>
          <w:color w:val="808080"/>
          <w:sz w:val="20"/>
          <w:szCs w:val="20"/>
        </w:rPr>
      </w:pPr>
      <w:r w:rsidDel="00000000" w:rsidR="00000000" w:rsidRPr="00000000">
        <w:rPr>
          <w:rtl w:val="0"/>
        </w:rPr>
      </w:r>
    </w:p>
    <w:p w:rsidR="00000000" w:rsidDel="00000000" w:rsidP="00000000" w:rsidRDefault="00000000" w:rsidRPr="00000000" w14:paraId="000001E0">
      <w:pPr>
        <w:jc w:val="both"/>
        <w:rPr>
          <w:rFonts w:ascii="Arial" w:cs="Arial" w:eastAsia="Arial" w:hAnsi="Arial"/>
          <w:i w:val="1"/>
          <w:iCs w:val="1"/>
          <w:color w:val="808080"/>
          <w:sz w:val="20"/>
          <w:szCs w:val="20"/>
        </w:rPr>
      </w:pPr>
      <w:r w:rsidDel="00000000" w:rsidR="00000000" w:rsidRPr="00000000">
        <w:rPr>
          <w:rFonts w:ascii="Arial" w:cs="Arial" w:eastAsia="Arial" w:hAnsi="Arial"/>
          <w:i w:val="1"/>
          <w:iCs w:val="1"/>
          <w:color w:val="808080"/>
          <w:sz w:val="20"/>
          <w:szCs w:val="20"/>
          <w:rtl w:val="0"/>
        </w:rPr>
        <w:t xml:space="preserve">A continuación, registre los recursos proyectados para la vigencia 2027 y la magnitud programada para cada actividad, tomando como referencia la información consignada en el archivo Excel </w:t>
      </w:r>
      <w:r w:rsidDel="00000000" w:rsidR="00000000" w:rsidRPr="00000000">
        <w:rPr>
          <w:rFonts w:ascii="Arial" w:cs="Arial" w:eastAsia="Arial" w:hAnsi="Arial"/>
          <w:b w:val="1"/>
          <w:bCs w:val="1"/>
          <w:i w:val="1"/>
          <w:iCs w:val="1"/>
          <w:color w:val="808080"/>
          <w:sz w:val="20"/>
          <w:szCs w:val="20"/>
          <w:rtl w:val="0"/>
        </w:rPr>
        <w:t xml:space="preserve">"Anteproyecto Áreas 2027"</w:t>
      </w:r>
      <w:r w:rsidDel="00000000" w:rsidR="00000000" w:rsidRPr="00000000">
        <w:rPr>
          <w:rFonts w:ascii="Arial" w:cs="Arial" w:eastAsia="Arial" w:hAnsi="Arial"/>
          <w:i w:val="1"/>
          <w:iCs w:val="1"/>
          <w:color w:val="808080"/>
          <w:sz w:val="20"/>
          <w:szCs w:val="20"/>
          <w:rtl w:val="0"/>
        </w:rPr>
        <w:t xml:space="preserve">. Los valores registrados en esta tabla deberán coincidir con los reportados en dicho anexo, garantizando la consistencia de la información remitida en los diferentes formatos que hacen parte del proceso de formulación del anteproyecto de presupuesto.</w:t>
      </w:r>
    </w:p>
    <w:tbl>
      <w:tblPr>
        <w:tblStyle w:val="Table17"/>
        <w:tblW w:w="6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6"/>
        <w:gridCol w:w="2207"/>
        <w:gridCol w:w="2207"/>
        <w:tblGridChange w:id="0">
          <w:tblGrid>
            <w:gridCol w:w="2206"/>
            <w:gridCol w:w="2207"/>
            <w:gridCol w:w="2207"/>
          </w:tblGrid>
        </w:tblGridChange>
      </w:tblGrid>
      <w:tr>
        <w:trPr>
          <w:cantSplit w:val="0"/>
          <w:tblHeader w:val="0"/>
        </w:trPr>
        <w:tc>
          <w:tcPr/>
          <w:p w:rsidR="00000000" w:rsidDel="00000000" w:rsidP="00000000" w:rsidRDefault="00000000" w:rsidRPr="00000000" w14:paraId="000001E1">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Actividad</w:t>
            </w:r>
          </w:p>
        </w:tc>
        <w:tc>
          <w:tcPr/>
          <w:p w:rsidR="00000000" w:rsidDel="00000000" w:rsidP="00000000" w:rsidRDefault="00000000" w:rsidRPr="00000000" w14:paraId="000001E2">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Recursos 2027</w:t>
            </w:r>
          </w:p>
        </w:tc>
        <w:tc>
          <w:tcPr/>
          <w:p w:rsidR="00000000" w:rsidDel="00000000" w:rsidP="00000000" w:rsidRDefault="00000000" w:rsidRPr="00000000" w14:paraId="000001E3">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Magnitud 2027</w:t>
            </w:r>
          </w:p>
        </w:tc>
      </w:tr>
      <w:tr>
        <w:trPr>
          <w:cantSplit w:val="0"/>
          <w:tblHeader w:val="0"/>
        </w:trPr>
        <w:tc>
          <w:tcPr/>
          <w:p w:rsidR="00000000" w:rsidDel="00000000" w:rsidP="00000000" w:rsidRDefault="00000000" w:rsidRPr="00000000" w14:paraId="000001E4">
            <w:pPr>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Realizar 4 programas de IVC enfocados al fortalecimiento y control social.</w:t>
            </w:r>
            <w:r w:rsidDel="00000000" w:rsidR="00000000" w:rsidRPr="00000000">
              <w:rPr>
                <w:rtl w:val="0"/>
              </w:rPr>
            </w:r>
          </w:p>
        </w:tc>
        <w:tc>
          <w:tcPr/>
          <w:p w:rsidR="00000000" w:rsidDel="00000000" w:rsidP="00000000" w:rsidRDefault="00000000" w:rsidRPr="00000000" w14:paraId="000001E5">
            <w:pPr>
              <w:jc w:val="both"/>
              <w:rPr>
                <w:rFonts w:ascii="Arial" w:cs="Arial" w:eastAsia="Arial" w:hAnsi="Arial"/>
                <w:b w:val="1"/>
                <w:bCs w:val="1"/>
                <w:color w:val="000000"/>
                <w:sz w:val="20"/>
                <w:szCs w:val="20"/>
                <w:highlight w:val="yellow"/>
              </w:rPr>
            </w:pPr>
            <w:r w:rsidDel="00000000" w:rsidR="00000000" w:rsidRPr="00000000">
              <w:rPr>
                <w:rtl w:val="0"/>
              </w:rPr>
            </w:r>
          </w:p>
        </w:tc>
        <w:tc>
          <w:tcPr/>
          <w:p w:rsidR="00000000" w:rsidDel="00000000" w:rsidP="00000000" w:rsidRDefault="00000000" w:rsidRPr="00000000" w14:paraId="000001E6">
            <w:pPr>
              <w:jc w:val="both"/>
              <w:rPr>
                <w:rFonts w:ascii="Arial" w:cs="Arial" w:eastAsia="Arial" w:hAnsi="Arial"/>
                <w:b w:val="1"/>
                <w:bCs w:val="1"/>
                <w:color w:val="000000"/>
                <w:sz w:val="20"/>
                <w:szCs w:val="20"/>
                <w:highlight w:val="yellow"/>
              </w:rPr>
            </w:pPr>
            <w:r w:rsidDel="00000000" w:rsidR="00000000" w:rsidRPr="00000000">
              <w:rPr>
                <w:rtl w:val="0"/>
              </w:rPr>
            </w:r>
          </w:p>
        </w:tc>
      </w:tr>
    </w:tbl>
    <w:p w:rsidR="00000000" w:rsidDel="00000000" w:rsidP="00000000" w:rsidRDefault="00000000" w:rsidRPr="00000000" w14:paraId="000001E7">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17" w:top="2127" w:left="1134" w:right="1325" w:header="284" w:footer="17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urier New"/>
  <w:font w:name="Noto Sans Symbols">
    <w:embedRegular w:fontKey="{00000000-0000-0000-0000-000000000000}" r:id="rId1" w:subsetted="0"/>
    <w:embedBold w:fontKey="{00000000-0000-0000-0000-000000000000}" r:id="rId2" w:subsetted="0"/>
  </w:font>
  <w:font w:name="Liberation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rFonts w:ascii="Arial" w:cs="Arial" w:eastAsia="Arial" w:hAnsi="Arial"/>
        <w:sz w:val="16"/>
        <w:szCs w:val="16"/>
      </w:rPr>
    </w:pPr>
    <w:r w:rsidDel="00000000" w:rsidR="00000000" w:rsidRPr="00000000">
      <w:rPr>
        <w:rtl w:val="0"/>
      </w:rPr>
    </w:r>
  </w:p>
  <w:tbl>
    <w:tblPr>
      <w:tblStyle w:val="Table19"/>
      <w:tblW w:w="107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05"/>
      <w:tblGridChange w:id="0">
        <w:tblGrid>
          <w:gridCol w:w="10705"/>
        </w:tblGrid>
      </w:tblGridChange>
    </w:tblGrid>
    <w:tr>
      <w:trPr>
        <w:cantSplit w:val="0"/>
        <w:trHeight w:val="298.5546875"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pPr>
          <w:r w:rsidDel="00000000" w:rsidR="00000000" w:rsidRPr="00000000">
            <w:rPr>
              <w:rtl w:val="0"/>
            </w:rPr>
          </w:r>
        </w:p>
      </w:tc>
    </w:tr>
  </w:tbl>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rFonts w:ascii="Arial" w:cs="Arial" w:eastAsia="Arial" w:hAnsi="Arial"/>
        <w:sz w:val="16"/>
        <w:szCs w:val="16"/>
      </w:rPr>
    </w:pPr>
    <w:r w:rsidDel="00000000" w:rsidR="00000000" w:rsidRPr="00000000">
      <w:rPr>
        <w:rFonts w:ascii="Arial" w:cs="Arial" w:eastAsia="Arial" w:hAnsi="Arial"/>
        <w:i w:val="1"/>
        <w:iCs w:val="1"/>
        <w:sz w:val="16"/>
        <w:szCs w:val="16"/>
      </w:rPr>
      <w:drawing>
        <wp:inline distB="0" distT="0" distL="0" distR="0">
          <wp:extent cx="3604260" cy="899160"/>
          <wp:effectExtent b="0" l="0" r="0" t="0"/>
          <wp:docPr descr="Imagen que contiene Cuadrado&#10;&#10;El contenido generado por IA puede ser incorrecto." id="2" name="image2.png"/>
          <a:graphic>
            <a:graphicData uri="http://schemas.openxmlformats.org/drawingml/2006/picture">
              <pic:pic>
                <pic:nvPicPr>
                  <pic:cNvPr descr="Imagen que contiene Cuadrado&#10;&#10;El contenido generado por IA puede ser incorrecto." id="0" name="image2.png"/>
                  <pic:cNvPicPr preferRelativeResize="0"/>
                </pic:nvPicPr>
                <pic:blipFill>
                  <a:blip r:embed="rId1"/>
                  <a:srcRect b="0" l="0" r="0" t="0"/>
                  <a:stretch>
                    <a:fillRect/>
                  </a:stretch>
                </pic:blipFill>
                <pic:spPr>
                  <a:xfrm>
                    <a:off x="0" y="0"/>
                    <a:ext cx="3604260" cy="899160"/>
                  </a:xfrm>
                  <a:prstGeom prst="rect"/>
                  <a:ln/>
                </pic:spPr>
              </pic:pic>
            </a:graphicData>
          </a:graphic>
        </wp:inline>
      </w:drawing>
    </w: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9">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18"/>
      <w:tblW w:w="7032.0"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91"/>
      <w:gridCol w:w="3741"/>
      <w:tblGridChange w:id="0">
        <w:tblGrid>
          <w:gridCol w:w="3291"/>
          <w:gridCol w:w="3741"/>
        </w:tblGrid>
      </w:tblGridChange>
    </w:tblGrid>
    <w:tr>
      <w:trPr>
        <w:cantSplit w:val="0"/>
        <w:trHeight w:val="161" w:hRule="atLeast"/>
        <w:tblHeader w:val="0"/>
      </w:trPr>
      <w:tc>
        <w:tcPr>
          <w:vMerge w:val="restart"/>
        </w:tcPr>
        <w:p w:rsidR="00000000" w:rsidDel="00000000" w:rsidP="00000000" w:rsidRDefault="00000000" w:rsidRPr="00000000" w14:paraId="000001EA">
          <w:pPr>
            <w:spacing w:after="0" w:line="240" w:lineRule="auto"/>
            <w:jc w:val="center"/>
            <w:rPr>
              <w:rFonts w:ascii="Arial" w:cs="Arial" w:eastAsia="Arial" w:hAnsi="Arial"/>
              <w:b w:val="1"/>
              <w:bCs w:val="1"/>
              <w:color w:val="000000"/>
              <w:sz w:val="14"/>
              <w:szCs w:val="14"/>
            </w:rPr>
          </w:pPr>
          <w:r w:rsidDel="00000000" w:rsidR="00000000" w:rsidRPr="00000000">
            <w:rPr>
              <w:rtl w:val="0"/>
            </w:rPr>
          </w:r>
        </w:p>
      </w:tc>
      <w:tc>
        <w:tcPr>
          <w:vMerge w:val="restart"/>
          <w:tcBorders>
            <w:right w:color="000000" w:space="0" w:sz="4" w:val="single"/>
          </w:tcBorders>
        </w:tcPr>
        <w:p w:rsidR="00000000" w:rsidDel="00000000" w:rsidP="00000000" w:rsidRDefault="00000000" w:rsidRPr="00000000" w14:paraId="000001EB">
          <w:pPr>
            <w:spacing w:after="0" w:line="240" w:lineRule="auto"/>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Pr>
            <w:drawing>
              <wp:inline distB="0" distT="0" distL="0" distR="0">
                <wp:extent cx="2224478" cy="82771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24478" cy="827713"/>
                        </a:xfrm>
                        <a:prstGeom prst="rect"/>
                        <a:ln/>
                      </pic:spPr>
                    </pic:pic>
                  </a:graphicData>
                </a:graphic>
              </wp:inline>
            </w:drawing>
          </w:r>
          <w:r w:rsidDel="00000000" w:rsidR="00000000" w:rsidRPr="00000000">
            <w:rPr>
              <w:rtl w:val="0"/>
            </w:rPr>
          </w:r>
        </w:p>
      </w:tc>
    </w:tr>
    <w:tr>
      <w:trPr>
        <w:cantSplit w:val="0"/>
        <w:trHeight w:val="185" w:hRule="atLeast"/>
        <w:tblHeader w:val="0"/>
      </w:trPr>
      <w:tc>
        <w:tcPr>
          <w:vMerge w:val="continue"/>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4"/>
              <w:szCs w:val="14"/>
            </w:rPr>
          </w:pPr>
          <w:r w:rsidDel="00000000" w:rsidR="00000000" w:rsidRPr="00000000">
            <w:rPr>
              <w:rtl w:val="0"/>
            </w:rPr>
          </w:r>
        </w:p>
      </w:tc>
      <w:tc>
        <w:tcPr>
          <w:vMerge w:val="continue"/>
          <w:tcBorders>
            <w:right w:color="000000" w:space="0" w:sz="4" w:val="single"/>
          </w:tcBorders>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4"/>
              <w:szCs w:val="14"/>
            </w:rPr>
          </w:pPr>
          <w:r w:rsidDel="00000000" w:rsidR="00000000" w:rsidRPr="00000000">
            <w:rPr>
              <w:rtl w:val="0"/>
            </w:rPr>
          </w:r>
        </w:p>
      </w:tc>
    </w:tr>
    <w:tr>
      <w:trPr>
        <w:cantSplit w:val="0"/>
        <w:trHeight w:val="185" w:hRule="atLeast"/>
        <w:tblHeader w:val="0"/>
      </w:trPr>
      <w:tc>
        <w:tcPr>
          <w:vMerge w:val="continue"/>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4"/>
              <w:szCs w:val="14"/>
            </w:rPr>
          </w:pPr>
          <w:r w:rsidDel="00000000" w:rsidR="00000000" w:rsidRPr="00000000">
            <w:rPr>
              <w:rtl w:val="0"/>
            </w:rPr>
          </w:r>
        </w:p>
      </w:tc>
      <w:tc>
        <w:tcPr>
          <w:vMerge w:val="continue"/>
          <w:tcBorders>
            <w:right w:color="000000" w:space="0" w:sz="4" w:val="single"/>
          </w:tcBorders>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4"/>
              <w:szCs w:val="14"/>
            </w:rPr>
          </w:pPr>
          <w:r w:rsidDel="00000000" w:rsidR="00000000" w:rsidRPr="00000000">
            <w:rPr>
              <w:rtl w:val="0"/>
            </w:rPr>
          </w:r>
        </w:p>
      </w:tc>
    </w:tr>
    <w:tr>
      <w:trPr>
        <w:cantSplit w:val="0"/>
        <w:trHeight w:val="185" w:hRule="atLeast"/>
        <w:tblHeader w:val="0"/>
      </w:trPr>
      <w:tc>
        <w:tcPr>
          <w:vMerge w:val="continue"/>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4"/>
              <w:szCs w:val="14"/>
            </w:rPr>
          </w:pPr>
          <w:r w:rsidDel="00000000" w:rsidR="00000000" w:rsidRPr="00000000">
            <w:rPr>
              <w:rtl w:val="0"/>
            </w:rPr>
          </w:r>
        </w:p>
      </w:tc>
      <w:tc>
        <w:tcPr>
          <w:vMerge w:val="continue"/>
          <w:tcBorders>
            <w:right w:color="000000" w:space="0" w:sz="4" w:val="single"/>
          </w:tcBorders>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4"/>
              <w:szCs w:val="14"/>
            </w:rPr>
          </w:pPr>
          <w:r w:rsidDel="00000000" w:rsidR="00000000" w:rsidRPr="00000000">
            <w:rPr>
              <w:rtl w:val="0"/>
            </w:rPr>
          </w:r>
        </w:p>
      </w:tc>
    </w:tr>
  </w:tbl>
  <w:p w:rsidR="00000000" w:rsidDel="00000000" w:rsidP="00000000" w:rsidRDefault="00000000" w:rsidRPr="00000000" w14:paraId="000001F2">
    <w:pPr>
      <w:widowControl w:val="0"/>
      <w:pBdr>
        <w:top w:space="0" w:sz="0" w:val="nil"/>
        <w:left w:space="0" w:sz="0" w:val="nil"/>
        <w:bottom w:space="0" w:sz="0" w:val="nil"/>
        <w:right w:space="0" w:sz="0" w:val="nil"/>
        <w:between w:space="0" w:sz="0" w:val="nil"/>
      </w:pBdr>
      <w:tabs>
        <w:tab w:val="center" w:leader="none" w:pos="4986"/>
        <w:tab w:val="right" w:leader="none" w:pos="9972"/>
      </w:tabs>
      <w:spacing w:after="0" w:line="240" w:lineRule="auto"/>
      <w:rPr>
        <w:rFonts w:ascii="Arial" w:cs="Arial" w:eastAsia="Arial" w:hAnsi="Arial"/>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lvl>
    <w:lvl w:ilvl="1">
      <w:start w:val="1"/>
      <w:numFmt w:val="decimal"/>
      <w:lvlText w:val="%1.%2"/>
      <w:lvlJc w:val="left"/>
      <w:pPr>
        <w:ind w:left="765" w:hanging="405"/>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lowerLetter"/>
      <w:lvlText w:val="%1)"/>
      <w:lvlJc w:val="left"/>
      <w:pPr>
        <w:ind w:left="720" w:hanging="360"/>
      </w:pPr>
      <w:rPr>
        <w:rFonts w:ascii="LiberationSans" w:cs="LiberationSans" w:eastAsia="LiberationSans" w:hAnsi="LiberationSans"/>
        <w:color w:val="00000a"/>
        <w:sz w:val="24"/>
        <w:szCs w:val="24"/>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lowerLetter"/>
      <w:lvlText w:val="%1)"/>
      <w:lvlJc w:val="left"/>
      <w:pPr>
        <w:ind w:left="720" w:hanging="360"/>
      </w:pPr>
      <w:rPr>
        <w:rFonts w:ascii="LiberationSans" w:cs="LiberationSans" w:eastAsia="LiberationSans" w:hAnsi="LiberationSans"/>
        <w:color w:val="00000a"/>
        <w:sz w:val="24"/>
        <w:szCs w:val="24"/>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00000a"/>
        <w:sz w:val="22"/>
        <w:szCs w:val="22"/>
        <w:lang w:val="e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widowControl w:val="0"/>
      <w:pBdr>
        <w:top w:space="0" w:sz="0" w:val="nil"/>
        <w:left w:space="0" w:sz="0" w:val="nil"/>
        <w:bottom w:space="0" w:sz="0" w:val="nil"/>
        <w:right w:space="0" w:sz="0" w:val="nil"/>
        <w:between w:space="0" w:sz="0" w:val="nil"/>
      </w:pBdr>
      <w:tabs>
        <w:tab w:val="center" w:leader="none" w:pos="4818"/>
        <w:tab w:val="right" w:leader="none" w:pos="9637"/>
      </w:tabs>
      <w:spacing w:after="120" w:before="60" w:lineRule="auto"/>
      <w:jc w:val="center"/>
    </w:pPr>
    <w:rPr>
      <w:sz w:val="36"/>
      <w:szCs w:val="36"/>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3.0" w:type="dxa"/>
        <w:bottom w:w="0.0" w:type="dxa"/>
        <w:right w:w="108.0" w:type="dxa"/>
      </w:tblCellMar>
    </w:tblPr>
  </w:style>
  <w:style w:type="table" w:styleId="Table19">
    <w:basedOn w:val="TableNormal"/>
    <w:tblPr>
      <w:tblStyleRowBandSize w:val="1"/>
      <w:tblStyleColBandSize w:val="1"/>
      <w:tblCellMar>
        <w:top w:w="0.0" w:type="dxa"/>
        <w:left w:w="11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IvRXhkqslF77t/S3PFKWlkBliA==">CgMxLjAaHwoBMBIaChgICVIUChJ0YWJsZS54dWpkNjR2cnloN3QyDmgudGFqajJreTdmcXcwOAByITEzZjNELVZ1bHlIcXhQZnZxSUYxQk9VZmNQX1FMRkRMOQ==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lpwstr>0</vt:lpwstr>
  </property>
  <property fmtid="{D5CDD505-2E9C-101B-9397-08002B2CF9AE}" pid="5" name="HyperlinksChanged">
    <vt:lpwstr>false</vt:lpwstr>
  </property>
  <property fmtid="{D5CDD505-2E9C-101B-9397-08002B2CF9AE}" pid="6" name="LinksUpToDate">
    <vt:lpwstr>false</vt:lpwstr>
  </property>
  <property fmtid="{D5CDD505-2E9C-101B-9397-08002B2CF9AE}" pid="7" name="ScaleCrop">
    <vt:lpwstr>false</vt:lpwstr>
  </property>
  <property fmtid="{D5CDD505-2E9C-101B-9397-08002B2CF9AE}" pid="8" name="ShareDoc">
    <vt:lpwstr>false</vt:lpwstr>
  </property>
</Properties>
</file>